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FC7CF" w14:textId="77777777" w:rsidR="009E4267" w:rsidRPr="00377E44" w:rsidRDefault="009E4267" w:rsidP="00117493">
      <w:pPr>
        <w:spacing w:before="0"/>
        <w:jc w:val="left"/>
        <w:rPr>
          <w:rFonts w:asciiTheme="majorHAnsi" w:hAnsiTheme="majorHAnsi"/>
          <w:sz w:val="18"/>
          <w:szCs w:val="18"/>
        </w:rPr>
      </w:pPr>
    </w:p>
    <w:p w14:paraId="13C97DFA" w14:textId="77777777" w:rsidR="00470F04" w:rsidRDefault="00470F04" w:rsidP="00117493">
      <w:pPr>
        <w:spacing w:before="0"/>
        <w:jc w:val="left"/>
        <w:rPr>
          <w:rFonts w:asciiTheme="majorHAnsi" w:hAnsiTheme="majorHAnsi"/>
          <w:sz w:val="22"/>
        </w:rPr>
      </w:pPr>
    </w:p>
    <w:p w14:paraId="77281B6E" w14:textId="2540758A" w:rsidR="006E2255" w:rsidRDefault="006E2255" w:rsidP="006E2255">
      <w:pPr>
        <w:spacing w:before="0"/>
        <w:jc w:val="left"/>
        <w:rPr>
          <w:b/>
          <w:sz w:val="40"/>
          <w:szCs w:val="40"/>
        </w:rPr>
      </w:pPr>
      <w:r w:rsidRPr="00F206F0">
        <w:rPr>
          <w:b/>
          <w:sz w:val="40"/>
          <w:szCs w:val="40"/>
        </w:rPr>
        <w:t xml:space="preserve">CREATION </w:t>
      </w:r>
      <w:r w:rsidR="00377E44">
        <w:rPr>
          <w:b/>
          <w:sz w:val="40"/>
          <w:szCs w:val="40"/>
        </w:rPr>
        <w:t>2015-</w:t>
      </w:r>
      <w:r w:rsidRPr="00F206F0">
        <w:rPr>
          <w:b/>
          <w:sz w:val="40"/>
          <w:szCs w:val="40"/>
        </w:rPr>
        <w:t>2016</w:t>
      </w:r>
    </w:p>
    <w:p w14:paraId="33F2AE0C" w14:textId="77777777" w:rsidR="00470F04" w:rsidRDefault="00470F04" w:rsidP="00117493">
      <w:pPr>
        <w:spacing w:before="0"/>
        <w:jc w:val="left"/>
        <w:rPr>
          <w:rFonts w:asciiTheme="majorHAnsi" w:hAnsiTheme="majorHAnsi"/>
          <w:sz w:val="22"/>
        </w:rPr>
      </w:pPr>
    </w:p>
    <w:p w14:paraId="7BF9CB39" w14:textId="66818ED5" w:rsidR="00574F17" w:rsidRPr="006E2255" w:rsidRDefault="00574F17" w:rsidP="00117493">
      <w:pPr>
        <w:spacing w:before="0"/>
        <w:jc w:val="left"/>
        <w:rPr>
          <w:sz w:val="28"/>
          <w:szCs w:val="28"/>
        </w:rPr>
      </w:pPr>
    </w:p>
    <w:p w14:paraId="27BFAA23" w14:textId="77777777" w:rsidR="006E2255" w:rsidRDefault="006E2255" w:rsidP="00117493">
      <w:pPr>
        <w:spacing w:before="0"/>
        <w:jc w:val="left"/>
        <w:rPr>
          <w:sz w:val="22"/>
        </w:rPr>
      </w:pPr>
    </w:p>
    <w:p w14:paraId="27B9FF82" w14:textId="1903031C" w:rsidR="006E2255" w:rsidRDefault="006E2255" w:rsidP="00117493">
      <w:pPr>
        <w:spacing w:before="0"/>
        <w:jc w:val="left"/>
        <w:rPr>
          <w:sz w:val="22"/>
        </w:rPr>
      </w:pPr>
    </w:p>
    <w:p w14:paraId="5EE9F15A" w14:textId="77777777" w:rsidR="003D1FC1" w:rsidRDefault="003D1FC1" w:rsidP="00117493">
      <w:pPr>
        <w:spacing w:before="0"/>
        <w:jc w:val="left"/>
        <w:rPr>
          <w:sz w:val="22"/>
        </w:rPr>
      </w:pPr>
    </w:p>
    <w:p w14:paraId="4FDCFAFC" w14:textId="77777777" w:rsidR="003D1FC1" w:rsidRDefault="003D1FC1" w:rsidP="00117493">
      <w:pPr>
        <w:spacing w:before="0"/>
        <w:jc w:val="left"/>
        <w:rPr>
          <w:sz w:val="22"/>
        </w:rPr>
      </w:pPr>
    </w:p>
    <w:p w14:paraId="02379E34" w14:textId="77777777" w:rsidR="006E2255" w:rsidRPr="00470F04" w:rsidRDefault="006E2255" w:rsidP="00117493">
      <w:pPr>
        <w:spacing w:before="0"/>
        <w:jc w:val="left"/>
        <w:rPr>
          <w:sz w:val="22"/>
        </w:rPr>
      </w:pPr>
    </w:p>
    <w:p w14:paraId="12A4199F" w14:textId="6A29C14F" w:rsidR="006E2255" w:rsidRPr="006E2255" w:rsidRDefault="006E2255" w:rsidP="006E2255">
      <w:pPr>
        <w:spacing w:before="0"/>
        <w:jc w:val="left"/>
        <w:rPr>
          <w:color w:val="FF0000"/>
          <w:sz w:val="96"/>
          <w:szCs w:val="96"/>
        </w:rPr>
      </w:pPr>
      <w:r w:rsidRPr="006E2255">
        <w:rPr>
          <w:color w:val="FF0000"/>
          <w:sz w:val="96"/>
          <w:szCs w:val="96"/>
        </w:rPr>
        <w:t xml:space="preserve">Garde barrière </w:t>
      </w:r>
    </w:p>
    <w:p w14:paraId="26265123" w14:textId="316E59A5" w:rsidR="006E2255" w:rsidRPr="006E2255" w:rsidRDefault="006E2255" w:rsidP="006E2255">
      <w:pPr>
        <w:spacing w:before="0"/>
        <w:jc w:val="left"/>
        <w:rPr>
          <w:color w:val="FF0000"/>
          <w:sz w:val="96"/>
          <w:szCs w:val="96"/>
        </w:rPr>
      </w:pPr>
      <w:r>
        <w:rPr>
          <w:noProof/>
          <w:color w:val="FF0000"/>
          <w:sz w:val="96"/>
          <w:szCs w:val="96"/>
        </w:rPr>
        <mc:AlternateContent>
          <mc:Choice Requires="wps">
            <w:drawing>
              <wp:anchor distT="0" distB="0" distL="114300" distR="114300" simplePos="0" relativeHeight="251658240" behindDoc="0" locked="0" layoutInCell="1" allowOverlap="1" wp14:anchorId="555DC08A" wp14:editId="69644502">
                <wp:simplePos x="0" y="0"/>
                <wp:positionH relativeFrom="column">
                  <wp:posOffset>1270</wp:posOffset>
                </wp:positionH>
                <wp:positionV relativeFrom="paragraph">
                  <wp:posOffset>13970</wp:posOffset>
                </wp:positionV>
                <wp:extent cx="2187575" cy="2971800"/>
                <wp:effectExtent l="0" t="2540" r="0" b="0"/>
                <wp:wrapTight wrapText="bothSides">
                  <wp:wrapPolygon edited="0">
                    <wp:start x="0" y="0"/>
                    <wp:lineTo x="21600" y="0"/>
                    <wp:lineTo x="21600" y="21600"/>
                    <wp:lineTo x="0" y="2160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06CC2A5" w14:textId="72F55005" w:rsidR="00D452C2" w:rsidRDefault="00D452C2" w:rsidP="00585C96">
                            <w:pPr>
                              <w:jc w:val="center"/>
                            </w:pPr>
                            <w:r>
                              <w:rPr>
                                <w:noProof/>
                                <w:sz w:val="22"/>
                              </w:rPr>
                              <w:drawing>
                                <wp:inline distT="0" distB="0" distL="0" distR="0" wp14:anchorId="480BC78D" wp14:editId="1F7590E8">
                                  <wp:extent cx="1807509" cy="2536190"/>
                                  <wp:effectExtent l="0" t="0" r="0" b="3810"/>
                                  <wp:docPr id="2" name="Image 1" descr="Éléments partagés:GDS:DOSSIER PRINCIPAL:Cie BENOIT:SPECTACLES:GARDES FOUS: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s partagés:GDS:DOSSIER PRINCIPAL:Cie BENOIT:SPECTACLES:GARDES FOUS:images-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509" cy="25361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pt;margin-top:1.1pt;width:172.2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" filled="f" stroked="f">
                <v:textbox inset=",7.2pt,,7.2pt">
                  <w:txbxContent>
                    <w:p w14:paraId="106CC2A5" w14:textId="72F55005" w:rsidR="00D452C2" w:rsidRDefault="00D452C2" w:rsidP="00585C96">
                      <w:pPr>
                        <w:jc w:val="center"/>
                      </w:pPr>
                      <w:r>
                        <w:rPr>
                          <w:noProof/>
                          <w:sz w:val="22"/>
                        </w:rPr>
                        <w:drawing>
                          <wp:inline distT="0" distB="0" distL="0" distR="0" wp14:anchorId="480BC78D" wp14:editId="1F7590E8">
                            <wp:extent cx="1807509" cy="2536190"/>
                            <wp:effectExtent l="0" t="0" r="0" b="3810"/>
                            <wp:docPr id="2" name="Image 1" descr="Éléments partagés:GDS:DOSSIER PRINCIPAL:Cie BENOIT:SPECTACLES:GARDES FOUS: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s partagés:GDS:DOSSIER PRINCIPAL:Cie BENOIT:SPECTACLES:GARDES FOUS:images-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509" cy="2536190"/>
                                    </a:xfrm>
                                    <a:prstGeom prst="rect">
                                      <a:avLst/>
                                    </a:prstGeom>
                                    <a:noFill/>
                                    <a:ln>
                                      <a:noFill/>
                                    </a:ln>
                                  </pic:spPr>
                                </pic:pic>
                              </a:graphicData>
                            </a:graphic>
                          </wp:inline>
                        </w:drawing>
                      </w:r>
                    </w:p>
                  </w:txbxContent>
                </v:textbox>
                <w10:wrap type="tight"/>
              </v:shape>
            </w:pict>
          </mc:Fallback>
        </mc:AlternateContent>
      </w:r>
      <w:proofErr w:type="gramStart"/>
      <w:r w:rsidRPr="006E2255">
        <w:rPr>
          <w:color w:val="FF0000"/>
          <w:sz w:val="96"/>
          <w:szCs w:val="96"/>
        </w:rPr>
        <w:t>et</w:t>
      </w:r>
      <w:proofErr w:type="gramEnd"/>
      <w:r w:rsidRPr="006E2255">
        <w:rPr>
          <w:color w:val="FF0000"/>
          <w:sz w:val="96"/>
          <w:szCs w:val="96"/>
        </w:rPr>
        <w:t xml:space="preserve"> </w:t>
      </w:r>
      <w:r w:rsidR="00505740">
        <w:rPr>
          <w:color w:val="FF0000"/>
          <w:sz w:val="96"/>
          <w:szCs w:val="96"/>
        </w:rPr>
        <w:t>G</w:t>
      </w:r>
      <w:r w:rsidRPr="006E2255">
        <w:rPr>
          <w:color w:val="FF0000"/>
          <w:sz w:val="96"/>
          <w:szCs w:val="96"/>
        </w:rPr>
        <w:t>arde fou</w:t>
      </w:r>
    </w:p>
    <w:p w14:paraId="270367CF" w14:textId="77777777" w:rsidR="006E2255" w:rsidRPr="009D15B3" w:rsidRDefault="006E2255" w:rsidP="006E2255">
      <w:pPr>
        <w:spacing w:before="0"/>
        <w:jc w:val="left"/>
        <w:rPr>
          <w:sz w:val="16"/>
          <w:szCs w:val="16"/>
        </w:rPr>
      </w:pPr>
    </w:p>
    <w:p w14:paraId="6C800E94" w14:textId="77777777" w:rsidR="006E2255" w:rsidRDefault="006E2255" w:rsidP="006E2255">
      <w:pPr>
        <w:spacing w:before="0"/>
        <w:jc w:val="left"/>
        <w:rPr>
          <w:b/>
          <w:sz w:val="32"/>
          <w:szCs w:val="32"/>
        </w:rPr>
      </w:pPr>
      <w:r w:rsidRPr="00F664E1">
        <w:rPr>
          <w:sz w:val="32"/>
          <w:szCs w:val="32"/>
        </w:rPr>
        <w:t xml:space="preserve">Mise en scène de </w:t>
      </w:r>
      <w:r w:rsidRPr="00F664E1">
        <w:rPr>
          <w:b/>
          <w:sz w:val="32"/>
          <w:szCs w:val="32"/>
        </w:rPr>
        <w:t>Jean-Louis BENOIT</w:t>
      </w:r>
    </w:p>
    <w:p w14:paraId="64C819BC" w14:textId="27CA00DF" w:rsidR="000A1F2F" w:rsidRDefault="000A1F2F" w:rsidP="000A1F2F">
      <w:pPr>
        <w:spacing w:before="0"/>
        <w:jc w:val="left"/>
        <w:rPr>
          <w:b/>
          <w:sz w:val="32"/>
          <w:szCs w:val="32"/>
        </w:rPr>
      </w:pPr>
      <w:proofErr w:type="gramStart"/>
      <w:r>
        <w:rPr>
          <w:b/>
          <w:sz w:val="32"/>
          <w:szCs w:val="32"/>
        </w:rPr>
        <w:t>avec</w:t>
      </w:r>
      <w:proofErr w:type="gramEnd"/>
      <w:r>
        <w:rPr>
          <w:b/>
          <w:sz w:val="32"/>
          <w:szCs w:val="32"/>
        </w:rPr>
        <w:t xml:space="preserve"> </w:t>
      </w:r>
      <w:r w:rsidR="002143B1">
        <w:rPr>
          <w:b/>
          <w:sz w:val="32"/>
          <w:szCs w:val="32"/>
        </w:rPr>
        <w:t xml:space="preserve">Léna </w:t>
      </w:r>
      <w:proofErr w:type="spellStart"/>
      <w:r w:rsidR="002143B1">
        <w:rPr>
          <w:b/>
          <w:sz w:val="32"/>
          <w:szCs w:val="32"/>
        </w:rPr>
        <w:t>Bréban</w:t>
      </w:r>
      <w:proofErr w:type="spellEnd"/>
    </w:p>
    <w:p w14:paraId="3756DC1D" w14:textId="219C5D44" w:rsidR="000A1F2F" w:rsidRPr="001179FC" w:rsidRDefault="001179FC" w:rsidP="000A1F2F">
      <w:pPr>
        <w:spacing w:before="0"/>
        <w:jc w:val="left"/>
        <w:rPr>
          <w:sz w:val="28"/>
          <w:szCs w:val="28"/>
        </w:rPr>
      </w:pPr>
      <w:r w:rsidRPr="001179FC">
        <w:rPr>
          <w:sz w:val="28"/>
          <w:szCs w:val="28"/>
        </w:rPr>
        <w:t>Scénographie, Jean Haas</w:t>
      </w:r>
    </w:p>
    <w:p w14:paraId="042885A9" w14:textId="2830ED4E" w:rsidR="001179FC" w:rsidRPr="001179FC" w:rsidRDefault="001179FC" w:rsidP="000A1F2F">
      <w:pPr>
        <w:spacing w:before="0"/>
        <w:jc w:val="left"/>
        <w:rPr>
          <w:sz w:val="28"/>
          <w:szCs w:val="28"/>
        </w:rPr>
      </w:pPr>
      <w:r w:rsidRPr="001179FC">
        <w:rPr>
          <w:sz w:val="28"/>
          <w:szCs w:val="28"/>
        </w:rPr>
        <w:t>Lumières</w:t>
      </w:r>
      <w:r w:rsidR="00CF08E3">
        <w:rPr>
          <w:sz w:val="28"/>
          <w:szCs w:val="28"/>
        </w:rPr>
        <w:t xml:space="preserve"> et vidéo</w:t>
      </w:r>
      <w:r w:rsidRPr="001179FC">
        <w:rPr>
          <w:sz w:val="28"/>
          <w:szCs w:val="28"/>
        </w:rPr>
        <w:t xml:space="preserve">, </w:t>
      </w:r>
      <w:r w:rsidR="00CF08E3">
        <w:rPr>
          <w:sz w:val="28"/>
          <w:szCs w:val="28"/>
        </w:rPr>
        <w:t xml:space="preserve">Pascal </w:t>
      </w:r>
      <w:proofErr w:type="spellStart"/>
      <w:r w:rsidR="00CF08E3">
        <w:rPr>
          <w:sz w:val="28"/>
          <w:szCs w:val="28"/>
        </w:rPr>
        <w:t>Sautelet</w:t>
      </w:r>
      <w:proofErr w:type="spellEnd"/>
    </w:p>
    <w:p w14:paraId="780C8C9E" w14:textId="77777777" w:rsidR="00CF08E3" w:rsidRDefault="00CF08E3" w:rsidP="006E2255">
      <w:pPr>
        <w:spacing w:before="0"/>
        <w:jc w:val="left"/>
        <w:rPr>
          <w:sz w:val="28"/>
          <w:szCs w:val="28"/>
        </w:rPr>
      </w:pPr>
    </w:p>
    <w:bookmarkStart w:id="0" w:name="_GoBack"/>
    <w:bookmarkEnd w:id="0"/>
    <w:p w14:paraId="650AA77C" w14:textId="041CD19A" w:rsidR="000A1F2F" w:rsidRPr="00F664E1" w:rsidRDefault="000A1F2F" w:rsidP="006E2255">
      <w:pPr>
        <w:spacing w:before="0"/>
        <w:jc w:val="left"/>
        <w:rPr>
          <w:b/>
          <w:sz w:val="32"/>
          <w:szCs w:val="32"/>
        </w:rPr>
      </w:pPr>
      <w:r>
        <w:rPr>
          <w:noProof/>
          <w:szCs w:val="24"/>
        </w:rPr>
        <mc:AlternateContent>
          <mc:Choice Requires="wps">
            <w:drawing>
              <wp:anchor distT="0" distB="0" distL="114300" distR="114300" simplePos="0" relativeHeight="251660288" behindDoc="0" locked="0" layoutInCell="1" allowOverlap="1" wp14:anchorId="06F1B057" wp14:editId="60A1B984">
                <wp:simplePos x="0" y="0"/>
                <wp:positionH relativeFrom="column">
                  <wp:posOffset>2476500</wp:posOffset>
                </wp:positionH>
                <wp:positionV relativeFrom="paragraph">
                  <wp:posOffset>207645</wp:posOffset>
                </wp:positionV>
                <wp:extent cx="1295400" cy="9144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1295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E34AB0" w14:textId="2F558985" w:rsidR="000A1F2F" w:rsidRDefault="000A1F2F">
                            <w:r w:rsidRPr="000A1F2F">
                              <w:rPr>
                                <w:noProof/>
                                <w:szCs w:val="24"/>
                              </w:rPr>
                              <w:drawing>
                                <wp:inline distT="0" distB="0" distL="0" distR="0" wp14:anchorId="7F899206" wp14:editId="2D88BD3B">
                                  <wp:extent cx="1112520" cy="495300"/>
                                  <wp:effectExtent l="0" t="0" r="5080" b="12700"/>
                                  <wp:docPr id="6" name="Image 1" descr="Macintosh HD:Users:jessicaregnier:Desktop:france-culture-1_4062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regnier:Desktop:france-culture-1_40624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495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7" o:spid="_x0000_s1027" type="#_x0000_t202" style="position:absolute;margin-left:195pt;margin-top:16.35pt;width:102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" filled="f" stroked="f">
                <v:textbox>
                  <w:txbxContent>
                    <w:p w14:paraId="1DE34AB0" w14:textId="2F558985" w:rsidR="000A1F2F" w:rsidRDefault="000A1F2F">
                      <w:r w:rsidRPr="000A1F2F">
                        <w:rPr>
                          <w:szCs w:val="24"/>
                        </w:rPr>
                        <w:drawing>
                          <wp:inline distT="0" distB="0" distL="0" distR="0" wp14:anchorId="7F899206" wp14:editId="2D88BD3B">
                            <wp:extent cx="1112520" cy="495300"/>
                            <wp:effectExtent l="0" t="0" r="5080" b="12700"/>
                            <wp:docPr id="6" name="Image 1" descr="Macintosh HD:Users:jessicaregnier:Desktop:france-culture-1_4062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regnier:Desktop:france-culture-1_40624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495300"/>
                                    </a:xfrm>
                                    <a:prstGeom prst="rect">
                                      <a:avLst/>
                                    </a:prstGeom>
                                    <a:noFill/>
                                    <a:ln>
                                      <a:noFill/>
                                    </a:ln>
                                  </pic:spPr>
                                </pic:pic>
                              </a:graphicData>
                            </a:graphic>
                          </wp:inline>
                        </w:drawing>
                      </w:r>
                    </w:p>
                  </w:txbxContent>
                </v:textbox>
                <w10:wrap type="square"/>
              </v:shape>
            </w:pict>
          </mc:Fallback>
        </mc:AlternateContent>
      </w:r>
    </w:p>
    <w:p w14:paraId="661745F4" w14:textId="4CAC2BE5" w:rsidR="000A1F2F" w:rsidRPr="000A1F2F" w:rsidRDefault="000A1F2F" w:rsidP="000A1F2F">
      <w:pPr>
        <w:spacing w:before="0"/>
        <w:jc w:val="left"/>
        <w:rPr>
          <w:b/>
          <w:sz w:val="20"/>
        </w:rPr>
      </w:pPr>
      <w:proofErr w:type="gramStart"/>
      <w:r w:rsidRPr="000A1F2F">
        <w:rPr>
          <w:sz w:val="20"/>
        </w:rPr>
        <w:t>d’après</w:t>
      </w:r>
      <w:proofErr w:type="gramEnd"/>
      <w:r w:rsidRPr="000A1F2F">
        <w:rPr>
          <w:sz w:val="20"/>
        </w:rPr>
        <w:t xml:space="preserve"> les </w:t>
      </w:r>
      <w:r w:rsidR="006E2255" w:rsidRPr="000A1F2F">
        <w:rPr>
          <w:sz w:val="20"/>
        </w:rPr>
        <w:t>émission</w:t>
      </w:r>
      <w:r w:rsidRPr="000A1F2F">
        <w:rPr>
          <w:sz w:val="20"/>
        </w:rPr>
        <w:t>s</w:t>
      </w:r>
      <w:r w:rsidR="006E2255" w:rsidRPr="000A1F2F">
        <w:rPr>
          <w:sz w:val="20"/>
        </w:rPr>
        <w:t xml:space="preserve"> </w:t>
      </w:r>
      <w:r w:rsidRPr="000A1F2F">
        <w:rPr>
          <w:sz w:val="20"/>
        </w:rPr>
        <w:t>« Les Pieds sur T</w:t>
      </w:r>
      <w:r w:rsidR="006E2255" w:rsidRPr="000A1F2F">
        <w:rPr>
          <w:sz w:val="20"/>
        </w:rPr>
        <w:t>erre »</w:t>
      </w:r>
      <w:r w:rsidRPr="000A1F2F">
        <w:rPr>
          <w:sz w:val="20"/>
        </w:rPr>
        <w:t xml:space="preserve"> de France Culture</w:t>
      </w:r>
      <w:r w:rsidR="006E2255" w:rsidRPr="000A1F2F">
        <w:rPr>
          <w:sz w:val="20"/>
        </w:rPr>
        <w:t xml:space="preserve"> : </w:t>
      </w:r>
      <w:r w:rsidR="006E2255" w:rsidRPr="000A1F2F">
        <w:rPr>
          <w:i/>
          <w:sz w:val="20"/>
        </w:rPr>
        <w:t>Monique garde barrière</w:t>
      </w:r>
      <w:r w:rsidR="006E2255" w:rsidRPr="000A1F2F">
        <w:rPr>
          <w:sz w:val="20"/>
        </w:rPr>
        <w:t xml:space="preserve"> </w:t>
      </w:r>
      <w:r w:rsidR="009D15B3" w:rsidRPr="000A1F2F">
        <w:rPr>
          <w:sz w:val="20"/>
        </w:rPr>
        <w:t>(</w:t>
      </w:r>
      <w:r w:rsidRPr="000A1F2F">
        <w:rPr>
          <w:sz w:val="20"/>
        </w:rPr>
        <w:t>diffusée le 04/08/2014)</w:t>
      </w:r>
    </w:p>
    <w:p w14:paraId="12DF1DAD" w14:textId="7A076A75" w:rsidR="006E2255" w:rsidRPr="000A1F2F" w:rsidRDefault="006E2255" w:rsidP="000A1F2F">
      <w:pPr>
        <w:spacing w:before="0"/>
        <w:jc w:val="left"/>
        <w:rPr>
          <w:sz w:val="20"/>
        </w:rPr>
      </w:pPr>
      <w:r w:rsidRPr="000A1F2F">
        <w:rPr>
          <w:i/>
          <w:sz w:val="20"/>
        </w:rPr>
        <w:t>Gardes fous</w:t>
      </w:r>
      <w:r w:rsidR="000A1F2F" w:rsidRPr="000A1F2F">
        <w:rPr>
          <w:i/>
          <w:sz w:val="20"/>
        </w:rPr>
        <w:t>, jusqu’au bout de la nuit</w:t>
      </w:r>
      <w:r w:rsidRPr="000A1F2F">
        <w:rPr>
          <w:sz w:val="20"/>
        </w:rPr>
        <w:t xml:space="preserve"> (</w:t>
      </w:r>
      <w:r w:rsidR="000A1F2F" w:rsidRPr="000A1F2F">
        <w:rPr>
          <w:sz w:val="20"/>
        </w:rPr>
        <w:t>diffusée le 16/01/</w:t>
      </w:r>
      <w:r w:rsidRPr="000A1F2F">
        <w:rPr>
          <w:sz w:val="20"/>
        </w:rPr>
        <w:t>2007)</w:t>
      </w:r>
      <w:r w:rsidR="000A1F2F" w:rsidRPr="000A1F2F">
        <w:rPr>
          <w:b/>
          <w:sz w:val="20"/>
        </w:rPr>
        <w:t xml:space="preserve"> </w:t>
      </w:r>
    </w:p>
    <w:p w14:paraId="2B81F63E" w14:textId="77777777" w:rsidR="000A1F2F" w:rsidRDefault="000A1F2F" w:rsidP="001E7FF4">
      <w:pPr>
        <w:spacing w:before="0"/>
        <w:jc w:val="left"/>
        <w:rPr>
          <w:b/>
          <w:sz w:val="28"/>
          <w:szCs w:val="28"/>
        </w:rPr>
      </w:pPr>
    </w:p>
    <w:p w14:paraId="20B3AD37" w14:textId="059329CC" w:rsidR="006E2255" w:rsidRDefault="001E7FF4" w:rsidP="001E7FF4">
      <w:pPr>
        <w:spacing w:before="0"/>
        <w:jc w:val="left"/>
        <w:rPr>
          <w:b/>
          <w:sz w:val="28"/>
          <w:szCs w:val="28"/>
        </w:rPr>
      </w:pPr>
      <w:r w:rsidRPr="001E7FF4">
        <w:rPr>
          <w:b/>
          <w:sz w:val="28"/>
          <w:szCs w:val="28"/>
        </w:rPr>
        <w:t>Création mars - avril 2016 :</w:t>
      </w:r>
    </w:p>
    <w:p w14:paraId="7773835B" w14:textId="64D61A92" w:rsidR="000A1F2F" w:rsidRPr="000A1F2F" w:rsidRDefault="000A1F2F" w:rsidP="001E7FF4">
      <w:pPr>
        <w:spacing w:before="0"/>
        <w:jc w:val="left"/>
        <w:rPr>
          <w:b/>
          <w:szCs w:val="24"/>
        </w:rPr>
      </w:pPr>
      <w:r w:rsidRPr="000A1F2F">
        <w:rPr>
          <w:b/>
          <w:szCs w:val="24"/>
        </w:rPr>
        <w:t>8 – 26 mars, Théâtre de l’Aquarium (Paris)</w:t>
      </w:r>
    </w:p>
    <w:p w14:paraId="04C64BFA" w14:textId="0DF49DF4" w:rsidR="000A1F2F" w:rsidRPr="000A1F2F" w:rsidRDefault="000A1F2F" w:rsidP="001E7FF4">
      <w:pPr>
        <w:spacing w:before="0"/>
        <w:jc w:val="left"/>
        <w:rPr>
          <w:b/>
          <w:szCs w:val="24"/>
        </w:rPr>
      </w:pPr>
      <w:r w:rsidRPr="000A1F2F">
        <w:rPr>
          <w:b/>
          <w:szCs w:val="24"/>
        </w:rPr>
        <w:t>26 – 29 avril, Théâtre de La Criée (Marseille)</w:t>
      </w:r>
    </w:p>
    <w:p w14:paraId="6D69E05F" w14:textId="77777777" w:rsidR="000A1F2F" w:rsidRPr="000A1F2F" w:rsidRDefault="000A1F2F" w:rsidP="001E7FF4">
      <w:pPr>
        <w:spacing w:before="0"/>
        <w:jc w:val="left"/>
        <w:rPr>
          <w:b/>
          <w:szCs w:val="24"/>
        </w:rPr>
      </w:pPr>
      <w:r w:rsidRPr="000A1F2F">
        <w:rPr>
          <w:b/>
          <w:szCs w:val="24"/>
        </w:rPr>
        <w:t>17 – 20 mai,</w:t>
      </w:r>
      <w:r w:rsidR="001E7FF4" w:rsidRPr="000A1F2F">
        <w:rPr>
          <w:b/>
          <w:szCs w:val="24"/>
        </w:rPr>
        <w:t xml:space="preserve"> Le Quai, Angers </w:t>
      </w:r>
    </w:p>
    <w:p w14:paraId="048BC722" w14:textId="5EB24880" w:rsidR="001E7FF4" w:rsidRPr="000A1F2F" w:rsidRDefault="000A1F2F" w:rsidP="001E7FF4">
      <w:pPr>
        <w:spacing w:before="0"/>
        <w:jc w:val="left"/>
        <w:rPr>
          <w:b/>
          <w:szCs w:val="24"/>
        </w:rPr>
      </w:pPr>
      <w:r w:rsidRPr="000A1F2F">
        <w:rPr>
          <w:b/>
          <w:szCs w:val="24"/>
        </w:rPr>
        <w:t xml:space="preserve">11 – 12 mai, </w:t>
      </w:r>
      <w:r w:rsidR="001E7FF4" w:rsidRPr="000A1F2F">
        <w:rPr>
          <w:b/>
          <w:szCs w:val="24"/>
        </w:rPr>
        <w:t>Théâtre Nationale de Nice</w:t>
      </w:r>
    </w:p>
    <w:p w14:paraId="7735C3F7" w14:textId="67C1EED8" w:rsidR="001E7FF4" w:rsidRPr="000A1F2F" w:rsidRDefault="001E7FF4" w:rsidP="001E7FF4">
      <w:pPr>
        <w:spacing w:before="0"/>
        <w:jc w:val="left"/>
        <w:rPr>
          <w:sz w:val="20"/>
        </w:rPr>
      </w:pPr>
      <w:r w:rsidRPr="000A1F2F">
        <w:rPr>
          <w:sz w:val="20"/>
        </w:rPr>
        <w:t xml:space="preserve">Spectacle disponible en tournée de mars à juillet </w:t>
      </w:r>
      <w:r w:rsidR="00084ABB" w:rsidRPr="000A1F2F">
        <w:rPr>
          <w:sz w:val="20"/>
        </w:rPr>
        <w:t xml:space="preserve">et d’octobre à décembre </w:t>
      </w:r>
      <w:r w:rsidRPr="000A1F2F">
        <w:rPr>
          <w:sz w:val="20"/>
        </w:rPr>
        <w:t xml:space="preserve">2016 </w:t>
      </w:r>
    </w:p>
    <w:p w14:paraId="6A1A143D" w14:textId="77777777" w:rsidR="00F3194C" w:rsidRDefault="00F3194C" w:rsidP="006E2255">
      <w:pPr>
        <w:spacing w:before="0"/>
        <w:jc w:val="left"/>
        <w:rPr>
          <w:szCs w:val="24"/>
        </w:rPr>
      </w:pPr>
    </w:p>
    <w:p w14:paraId="6BB6E597" w14:textId="610EFC7D" w:rsidR="006E2255" w:rsidRPr="006E2255" w:rsidRDefault="006E2255" w:rsidP="006E2255">
      <w:pPr>
        <w:spacing w:before="0"/>
        <w:jc w:val="left"/>
        <w:rPr>
          <w:szCs w:val="24"/>
        </w:rPr>
      </w:pPr>
      <w:r w:rsidRPr="006E2255">
        <w:rPr>
          <w:szCs w:val="24"/>
        </w:rPr>
        <w:t>La Compagnie de Jean-Louis Benoit est conventionné</w:t>
      </w:r>
      <w:r w:rsidR="00585C96">
        <w:rPr>
          <w:szCs w:val="24"/>
        </w:rPr>
        <w:t>e</w:t>
      </w:r>
      <w:r w:rsidRPr="006E2255">
        <w:rPr>
          <w:szCs w:val="24"/>
        </w:rPr>
        <w:t xml:space="preserve"> par</w:t>
      </w:r>
      <w:r w:rsidR="000A1F2F">
        <w:rPr>
          <w:szCs w:val="24"/>
        </w:rPr>
        <w:t xml:space="preserve"> la</w:t>
      </w:r>
      <w:r w:rsidRPr="006E2255">
        <w:rPr>
          <w:szCs w:val="24"/>
        </w:rPr>
        <w:t xml:space="preserve"> </w:t>
      </w:r>
      <w:r w:rsidR="001E7FF4">
        <w:rPr>
          <w:szCs w:val="24"/>
        </w:rPr>
        <w:t>DRAC Ile-de-France.</w:t>
      </w:r>
    </w:p>
    <w:p w14:paraId="3E76EFF4" w14:textId="77777777" w:rsidR="006E2255" w:rsidRDefault="006E2255" w:rsidP="006E2255">
      <w:pPr>
        <w:spacing w:before="0"/>
        <w:jc w:val="left"/>
        <w:rPr>
          <w:sz w:val="20"/>
        </w:rPr>
      </w:pPr>
    </w:p>
    <w:p w14:paraId="76AEC7FB" w14:textId="77777777" w:rsidR="006E2255" w:rsidRDefault="006E2255" w:rsidP="006E2255">
      <w:pPr>
        <w:spacing w:before="0"/>
        <w:jc w:val="left"/>
        <w:rPr>
          <w:sz w:val="20"/>
        </w:rPr>
      </w:pPr>
    </w:p>
    <w:p w14:paraId="2A3AD129" w14:textId="77777777" w:rsidR="006E2255" w:rsidRDefault="006E2255" w:rsidP="006E2255">
      <w:pPr>
        <w:spacing w:before="0"/>
        <w:jc w:val="left"/>
        <w:rPr>
          <w:sz w:val="20"/>
        </w:rPr>
      </w:pPr>
    </w:p>
    <w:p w14:paraId="2D76D7CE" w14:textId="77777777" w:rsidR="006E2255" w:rsidRDefault="006E2255" w:rsidP="006E2255">
      <w:pPr>
        <w:spacing w:before="0"/>
        <w:jc w:val="left"/>
        <w:rPr>
          <w:sz w:val="20"/>
        </w:rPr>
      </w:pPr>
    </w:p>
    <w:p w14:paraId="4341BF5F" w14:textId="7C9554B7" w:rsidR="006E2255" w:rsidRDefault="006E2255" w:rsidP="006E2255">
      <w:pPr>
        <w:spacing w:before="0"/>
        <w:jc w:val="left"/>
        <w:rPr>
          <w:sz w:val="20"/>
        </w:rPr>
      </w:pPr>
      <w:r>
        <w:rPr>
          <w:noProof/>
          <w:szCs w:val="24"/>
        </w:rPr>
        <mc:AlternateContent>
          <mc:Choice Requires="wps">
            <w:drawing>
              <wp:anchor distT="0" distB="0" distL="114300" distR="114300" simplePos="0" relativeHeight="251659264" behindDoc="0" locked="0" layoutInCell="1" allowOverlap="1" wp14:anchorId="7DCFDC9F" wp14:editId="0F9C5C80">
                <wp:simplePos x="0" y="0"/>
                <wp:positionH relativeFrom="column">
                  <wp:posOffset>-97155</wp:posOffset>
                </wp:positionH>
                <wp:positionV relativeFrom="paragraph">
                  <wp:posOffset>47625</wp:posOffset>
                </wp:positionV>
                <wp:extent cx="1676400" cy="808990"/>
                <wp:effectExtent l="635" t="2540" r="0" b="1270"/>
                <wp:wrapTight wrapText="bothSides">
                  <wp:wrapPolygon edited="0">
                    <wp:start x="0" y="0"/>
                    <wp:lineTo x="21600" y="0"/>
                    <wp:lineTo x="21600" y="21600"/>
                    <wp:lineTo x="0" y="2160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0AF569D" w14:textId="698F9C90" w:rsidR="00D452C2" w:rsidRDefault="00D452C2">
                            <w:r>
                              <w:rPr>
                                <w:noProof/>
                                <w:szCs w:val="24"/>
                              </w:rPr>
                              <w:drawing>
                                <wp:inline distT="0" distB="0" distL="0" distR="0" wp14:anchorId="4576210B" wp14:editId="04D89904">
                                  <wp:extent cx="1359535" cy="574578"/>
                                  <wp:effectExtent l="0" t="0" r="0" b="0"/>
                                  <wp:docPr id="3" name="Image 3" descr="Éléments partagés:Prima-Donna:LES 2 BUREAUX:COMMUNICATION:LOGO FINAL 2 BUREAUX:Client:N&amp;B:noir&amp;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s partagés:Prima-Donna:LES 2 BUREAUX:COMMUNICATION:LOGO FINAL 2 BUREAUX:Client:N&amp;B:noir&amp;blan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298" cy="575746"/>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6pt;margin-top:3.75pt;width:132pt;height: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" filled="f" stroked="f">
                <v:textbox inset=",7.2pt,,7.2pt">
                  <w:txbxContent>
                    <w:p w14:paraId="50AF569D" w14:textId="698F9C90" w:rsidR="00D452C2" w:rsidRDefault="00D452C2">
                      <w:r>
                        <w:rPr>
                          <w:noProof/>
                          <w:szCs w:val="24"/>
                        </w:rPr>
                        <w:drawing>
                          <wp:inline distT="0" distB="0" distL="0" distR="0" wp14:anchorId="4576210B" wp14:editId="04D89904">
                            <wp:extent cx="1359535" cy="574578"/>
                            <wp:effectExtent l="0" t="0" r="0" b="0"/>
                            <wp:docPr id="3" name="Image 3" descr="Éléments partagés:Prima-Donna:LES 2 BUREAUX:COMMUNICATION:LOGO FINAL 2 BUREAUX:Client:N&amp;B:noir&amp;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s partagés:Prima-Donna:LES 2 BUREAUX:COMMUNICATION:LOGO FINAL 2 BUREAUX:Client:N&amp;B:noir&amp;blan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298" cy="575746"/>
                                    </a:xfrm>
                                    <a:prstGeom prst="rect">
                                      <a:avLst/>
                                    </a:prstGeom>
                                    <a:noFill/>
                                    <a:ln>
                                      <a:noFill/>
                                    </a:ln>
                                  </pic:spPr>
                                </pic:pic>
                              </a:graphicData>
                            </a:graphic>
                          </wp:inline>
                        </w:drawing>
                      </w:r>
                    </w:p>
                  </w:txbxContent>
                </v:textbox>
                <w10:wrap type="tight"/>
              </v:shape>
            </w:pict>
          </mc:Fallback>
        </mc:AlternateContent>
      </w:r>
    </w:p>
    <w:p w14:paraId="272D99D8" w14:textId="21152486" w:rsidR="006E2255" w:rsidRPr="006E2255" w:rsidRDefault="006E2255" w:rsidP="006E2255">
      <w:pPr>
        <w:spacing w:before="0"/>
        <w:jc w:val="left"/>
        <w:rPr>
          <w:b/>
          <w:szCs w:val="24"/>
        </w:rPr>
      </w:pPr>
      <w:r w:rsidRPr="006E2255">
        <w:rPr>
          <w:b/>
          <w:szCs w:val="24"/>
        </w:rPr>
        <w:t xml:space="preserve">Contact production – diffusion : </w:t>
      </w:r>
    </w:p>
    <w:p w14:paraId="0472F351" w14:textId="77777777" w:rsidR="006E2255" w:rsidRDefault="006E2255" w:rsidP="006E2255">
      <w:pPr>
        <w:spacing w:before="0"/>
        <w:jc w:val="left"/>
        <w:rPr>
          <w:szCs w:val="24"/>
        </w:rPr>
      </w:pPr>
      <w:r w:rsidRPr="006E2255">
        <w:rPr>
          <w:szCs w:val="24"/>
        </w:rPr>
        <w:t>Les 2 Bureaux, Jessica Régnier 06 67 76 07 25</w:t>
      </w:r>
    </w:p>
    <w:p w14:paraId="27024774" w14:textId="741288A2" w:rsidR="006E2255" w:rsidRPr="006E2255" w:rsidRDefault="00CF08E3" w:rsidP="006E2255">
      <w:pPr>
        <w:spacing w:before="0"/>
        <w:jc w:val="left"/>
        <w:rPr>
          <w:szCs w:val="24"/>
        </w:rPr>
      </w:pPr>
      <w:hyperlink r:id="rId14" w:history="1">
        <w:r w:rsidR="006E2255" w:rsidRPr="006E2255">
          <w:rPr>
            <w:rStyle w:val="Lienhypertexte"/>
            <w:szCs w:val="24"/>
          </w:rPr>
          <w:t>j.regnier@lagds.fr</w:t>
        </w:r>
      </w:hyperlink>
      <w:r w:rsidR="006E2255" w:rsidRPr="006E2255">
        <w:rPr>
          <w:szCs w:val="24"/>
        </w:rPr>
        <w:t xml:space="preserve">, </w:t>
      </w:r>
      <w:hyperlink r:id="rId15" w:history="1">
        <w:r w:rsidR="006E2255" w:rsidRPr="006E2255">
          <w:rPr>
            <w:rStyle w:val="Lienhypertexte"/>
            <w:szCs w:val="24"/>
          </w:rPr>
          <w:t>www.lagds.fr</w:t>
        </w:r>
      </w:hyperlink>
    </w:p>
    <w:p w14:paraId="795EEEFC" w14:textId="077C0905" w:rsidR="006E2255" w:rsidRPr="006E2255" w:rsidRDefault="006E2255" w:rsidP="006E2255">
      <w:pPr>
        <w:spacing w:before="0"/>
        <w:jc w:val="left"/>
        <w:rPr>
          <w:szCs w:val="24"/>
        </w:rPr>
      </w:pPr>
    </w:p>
    <w:p w14:paraId="4D2773C4" w14:textId="7A7159D1" w:rsidR="006E2255" w:rsidRDefault="006E2255" w:rsidP="006E2255">
      <w:pPr>
        <w:spacing w:before="0"/>
        <w:jc w:val="left"/>
        <w:rPr>
          <w:sz w:val="20"/>
        </w:rPr>
      </w:pPr>
    </w:p>
    <w:p w14:paraId="7060B151" w14:textId="77777777" w:rsidR="00C67B27" w:rsidRDefault="00C67B27" w:rsidP="006E2255">
      <w:pPr>
        <w:spacing w:before="0"/>
        <w:jc w:val="left"/>
        <w:rPr>
          <w:sz w:val="20"/>
        </w:rPr>
      </w:pPr>
    </w:p>
    <w:p w14:paraId="487F6371" w14:textId="77777777" w:rsidR="00C67B27" w:rsidRDefault="00C67B27" w:rsidP="006E2255">
      <w:pPr>
        <w:spacing w:before="0"/>
        <w:jc w:val="left"/>
        <w:rPr>
          <w:sz w:val="20"/>
        </w:rPr>
      </w:pPr>
    </w:p>
    <w:p w14:paraId="5A16B8FF" w14:textId="77777777" w:rsidR="00C67B27" w:rsidRPr="00F206F0" w:rsidRDefault="00C67B27" w:rsidP="006E2255">
      <w:pPr>
        <w:spacing w:before="0"/>
        <w:jc w:val="left"/>
        <w:rPr>
          <w:sz w:val="20"/>
        </w:rPr>
      </w:pPr>
    </w:p>
    <w:p w14:paraId="138E95C0" w14:textId="7171CE8E" w:rsidR="00BB15B1" w:rsidRPr="00505740" w:rsidRDefault="00470F04" w:rsidP="00C67B27">
      <w:pPr>
        <w:spacing w:before="0"/>
        <w:ind w:left="709" w:firstLine="709"/>
        <w:jc w:val="left"/>
        <w:rPr>
          <w:b/>
          <w:color w:val="FF0000"/>
          <w:sz w:val="40"/>
          <w:szCs w:val="40"/>
        </w:rPr>
      </w:pPr>
      <w:r w:rsidRPr="00470F04">
        <w:rPr>
          <w:b/>
          <w:color w:val="FF0000"/>
          <w:sz w:val="40"/>
          <w:szCs w:val="40"/>
        </w:rPr>
        <w:t>GARDE BARRIÈRE ET GARDE FOU</w:t>
      </w:r>
    </w:p>
    <w:p w14:paraId="54C37290" w14:textId="77777777" w:rsidR="00470F04" w:rsidRDefault="00470F04" w:rsidP="00F27588">
      <w:pPr>
        <w:spacing w:before="0"/>
        <w:jc w:val="left"/>
        <w:rPr>
          <w:rFonts w:eastAsia="Osaka"/>
          <w:szCs w:val="24"/>
        </w:rPr>
      </w:pPr>
    </w:p>
    <w:p w14:paraId="7DC17320" w14:textId="34C3EB66" w:rsidR="009D15B3" w:rsidRPr="009D15B3" w:rsidRDefault="00C67B27" w:rsidP="008062B0">
      <w:pPr>
        <w:rPr>
          <w:i/>
        </w:rPr>
      </w:pPr>
      <w:r>
        <w:rPr>
          <w:i/>
        </w:rPr>
        <w:t xml:space="preserve"> </w:t>
      </w:r>
    </w:p>
    <w:p w14:paraId="5213342C" w14:textId="77777777" w:rsidR="00505740" w:rsidRPr="009D15B3" w:rsidRDefault="00505740" w:rsidP="009D15B3">
      <w:pPr>
        <w:spacing w:before="0"/>
        <w:ind w:left="2835"/>
        <w:rPr>
          <w:rFonts w:eastAsia="Osaka"/>
          <w:i/>
          <w:szCs w:val="24"/>
        </w:rPr>
      </w:pPr>
    </w:p>
    <w:p w14:paraId="7EC14A5B" w14:textId="7DBE23D1" w:rsidR="00470F04" w:rsidRDefault="00470F04" w:rsidP="00505740">
      <w:pPr>
        <w:spacing w:before="0"/>
        <w:ind w:left="567"/>
        <w:rPr>
          <w:rFonts w:eastAsia="Osaka"/>
          <w:szCs w:val="24"/>
        </w:rPr>
      </w:pPr>
      <w:r>
        <w:rPr>
          <w:rFonts w:eastAsia="Osaka"/>
          <w:szCs w:val="24"/>
        </w:rPr>
        <w:t>Je vais mettre en scène deux interviews : celle d’une garde barrière et celle d’une infirmière en hôpital psychiatrique. Ces deux interviews recueillies sur France Culture datent de 2008 et 2007.</w:t>
      </w:r>
    </w:p>
    <w:p w14:paraId="327668FA" w14:textId="77777777" w:rsidR="00470F04" w:rsidRDefault="00470F04" w:rsidP="00505740">
      <w:pPr>
        <w:spacing w:before="0"/>
        <w:ind w:left="567"/>
        <w:rPr>
          <w:rFonts w:eastAsia="Osaka"/>
          <w:szCs w:val="24"/>
        </w:rPr>
      </w:pPr>
    </w:p>
    <w:p w14:paraId="59B281E9" w14:textId="6BE41657" w:rsidR="00470F04" w:rsidRDefault="00470F04" w:rsidP="00505740">
      <w:pPr>
        <w:spacing w:before="0"/>
        <w:ind w:left="567"/>
        <w:rPr>
          <w:rFonts w:eastAsia="Osaka"/>
          <w:szCs w:val="24"/>
        </w:rPr>
      </w:pPr>
      <w:r>
        <w:rPr>
          <w:rFonts w:eastAsia="Osaka"/>
          <w:szCs w:val="24"/>
        </w:rPr>
        <w:t>Ces deux femmes atteignent la cinq</w:t>
      </w:r>
      <w:r w:rsidR="00EF607B">
        <w:rPr>
          <w:rFonts w:eastAsia="Osaka"/>
          <w:szCs w:val="24"/>
        </w:rPr>
        <w:t xml:space="preserve">uantaine. </w:t>
      </w:r>
      <w:r>
        <w:rPr>
          <w:rFonts w:eastAsia="Osaka"/>
          <w:szCs w:val="24"/>
        </w:rPr>
        <w:t xml:space="preserve">Elles n’ont rien à voir entre elles : la première, Monique, est </w:t>
      </w:r>
      <w:r w:rsidR="00A1736E">
        <w:rPr>
          <w:rFonts w:eastAsia="Osaka"/>
          <w:szCs w:val="24"/>
        </w:rPr>
        <w:t>garde barrière à Bourg-en-Bresse. E</w:t>
      </w:r>
      <w:r w:rsidR="00575D93">
        <w:rPr>
          <w:rFonts w:eastAsia="Osaka"/>
          <w:szCs w:val="24"/>
        </w:rPr>
        <w:t>lle</w:t>
      </w:r>
      <w:r w:rsidR="003C4B27">
        <w:rPr>
          <w:rFonts w:eastAsia="Osaka"/>
          <w:szCs w:val="24"/>
        </w:rPr>
        <w:t xml:space="preserve"> travaille seule.  Entre l</w:t>
      </w:r>
      <w:r w:rsidR="00575D93">
        <w:rPr>
          <w:rFonts w:eastAsia="Osaka"/>
          <w:szCs w:val="24"/>
        </w:rPr>
        <w:t>a guérite</w:t>
      </w:r>
      <w:r w:rsidR="00A1736E">
        <w:rPr>
          <w:rFonts w:eastAsia="Osaka"/>
          <w:szCs w:val="24"/>
        </w:rPr>
        <w:t xml:space="preserve"> e</w:t>
      </w:r>
      <w:r w:rsidR="003C4B27">
        <w:rPr>
          <w:rFonts w:eastAsia="Osaka"/>
          <w:szCs w:val="24"/>
        </w:rPr>
        <w:t>t la maison e</w:t>
      </w:r>
      <w:r w:rsidR="00A1736E">
        <w:rPr>
          <w:rFonts w:eastAsia="Osaka"/>
          <w:szCs w:val="24"/>
        </w:rPr>
        <w:t>lle attend</w:t>
      </w:r>
      <w:r w:rsidR="00575D93">
        <w:rPr>
          <w:rFonts w:eastAsia="Osaka"/>
          <w:szCs w:val="24"/>
        </w:rPr>
        <w:t xml:space="preserve"> que les trains s’annoncent pour baisser la barrière de protection</w:t>
      </w:r>
      <w:r>
        <w:rPr>
          <w:rFonts w:eastAsia="Osaka"/>
          <w:szCs w:val="24"/>
        </w:rPr>
        <w:t>. Elle parle à très peu de gens. Elle est rarement chez elle. Elle est éloignée de la ville. Elle vi</w:t>
      </w:r>
      <w:r w:rsidR="00575D93">
        <w:rPr>
          <w:rFonts w:eastAsia="Osaka"/>
          <w:szCs w:val="24"/>
        </w:rPr>
        <w:t>t en plein air et en plein jour</w:t>
      </w:r>
      <w:r>
        <w:rPr>
          <w:rFonts w:eastAsia="Osaka"/>
          <w:szCs w:val="24"/>
        </w:rPr>
        <w:t xml:space="preserve"> la majeure partie du temps. La seconde, Catherine, travaille la nuit à</w:t>
      </w:r>
      <w:r w:rsidR="00A31186">
        <w:rPr>
          <w:rFonts w:eastAsia="Osaka"/>
          <w:szCs w:val="24"/>
        </w:rPr>
        <w:t xml:space="preserve"> l’hôpital Saint</w:t>
      </w:r>
      <w:r w:rsidR="00BB15B1">
        <w:rPr>
          <w:rFonts w:eastAsia="Osaka"/>
          <w:szCs w:val="24"/>
        </w:rPr>
        <w:t>-</w:t>
      </w:r>
      <w:r w:rsidR="00A31186">
        <w:rPr>
          <w:rFonts w:eastAsia="Osaka"/>
          <w:szCs w:val="24"/>
        </w:rPr>
        <w:t xml:space="preserve">Anne, à </w:t>
      </w:r>
      <w:r>
        <w:rPr>
          <w:rFonts w:eastAsia="Osaka"/>
          <w:szCs w:val="24"/>
        </w:rPr>
        <w:t xml:space="preserve">Paris. Elle va de chambre en chambre dans un couloir, une </w:t>
      </w:r>
      <w:r w:rsidR="005A0556">
        <w:rPr>
          <w:rFonts w:eastAsia="Osaka"/>
          <w:szCs w:val="24"/>
        </w:rPr>
        <w:t xml:space="preserve">torche électrique </w:t>
      </w:r>
      <w:r>
        <w:rPr>
          <w:rFonts w:eastAsia="Osaka"/>
          <w:szCs w:val="24"/>
        </w:rPr>
        <w:t>à la main. Elle parle à beaucoup de gens, des malades qu’elle s’efforce d’aider à dormir.</w:t>
      </w:r>
    </w:p>
    <w:p w14:paraId="0A4202CD" w14:textId="21723802" w:rsidR="005F092C" w:rsidRDefault="00A1736E" w:rsidP="00505740">
      <w:pPr>
        <w:spacing w:before="0"/>
        <w:ind w:left="567"/>
        <w:rPr>
          <w:rFonts w:eastAsia="Osaka"/>
          <w:szCs w:val="24"/>
        </w:rPr>
      </w:pPr>
      <w:r>
        <w:rPr>
          <w:rFonts w:eastAsia="Osaka"/>
          <w:szCs w:val="24"/>
        </w:rPr>
        <w:t>Mon</w:t>
      </w:r>
      <w:r w:rsidR="005A0556">
        <w:rPr>
          <w:rFonts w:eastAsia="Osaka"/>
          <w:szCs w:val="24"/>
        </w:rPr>
        <w:t>iq</w:t>
      </w:r>
      <w:r>
        <w:rPr>
          <w:rFonts w:eastAsia="Osaka"/>
          <w:szCs w:val="24"/>
        </w:rPr>
        <w:t>ue</w:t>
      </w:r>
      <w:r w:rsidR="005A0556">
        <w:rPr>
          <w:rFonts w:eastAsia="Osaka"/>
          <w:szCs w:val="24"/>
        </w:rPr>
        <w:t xml:space="preserve"> sait très bien que les barrières de la SNCF sont en train de disparaître et que, dans peu de temps, il n’y en aura plus à garder. Elle est une femme délaissée. Par contre, des fous, il y en a de plus en plus. Ils ont besoin d’être gardés, eux, surtout la nuit quand la solitude les épouvante. Catherine est une femme dont on ne peut se passer.</w:t>
      </w:r>
    </w:p>
    <w:p w14:paraId="13883207" w14:textId="77777777" w:rsidR="005A0556" w:rsidRDefault="005A0556" w:rsidP="00505740">
      <w:pPr>
        <w:spacing w:before="0"/>
        <w:ind w:left="567"/>
        <w:rPr>
          <w:rFonts w:eastAsia="Osaka"/>
          <w:szCs w:val="24"/>
        </w:rPr>
      </w:pPr>
    </w:p>
    <w:p w14:paraId="2D24981C" w14:textId="5A1AA08B" w:rsidR="00493E07" w:rsidRDefault="00493E07" w:rsidP="00505740">
      <w:pPr>
        <w:spacing w:before="0"/>
        <w:ind w:left="567"/>
        <w:rPr>
          <w:rFonts w:eastAsia="Osaka"/>
          <w:szCs w:val="24"/>
        </w:rPr>
      </w:pPr>
      <w:r>
        <w:rPr>
          <w:rFonts w:eastAsia="Osaka"/>
          <w:szCs w:val="24"/>
        </w:rPr>
        <w:t>Vies normales</w:t>
      </w:r>
      <w:r w:rsidR="00080FC5">
        <w:rPr>
          <w:rFonts w:eastAsia="Osaka"/>
          <w:szCs w:val="24"/>
        </w:rPr>
        <w:t xml:space="preserve">. Professions </w:t>
      </w:r>
      <w:r w:rsidR="00555F47">
        <w:rPr>
          <w:rFonts w:eastAsia="Osaka"/>
          <w:szCs w:val="24"/>
        </w:rPr>
        <w:t>dures, journées longues, éprouvantes nerveusement. Professions s</w:t>
      </w:r>
      <w:r w:rsidR="00080FC5">
        <w:rPr>
          <w:rFonts w:eastAsia="Osaka"/>
          <w:szCs w:val="24"/>
        </w:rPr>
        <w:t>ous-évaluées, mal rétribuées, peu reconnues. Elles</w:t>
      </w:r>
      <w:r w:rsidR="00EF607B">
        <w:rPr>
          <w:rFonts w:eastAsia="Osaka"/>
          <w:szCs w:val="24"/>
        </w:rPr>
        <w:t xml:space="preserve"> sont des millions </w:t>
      </w:r>
      <w:r w:rsidR="00080FC5">
        <w:rPr>
          <w:rFonts w:eastAsia="Osaka"/>
          <w:szCs w:val="24"/>
        </w:rPr>
        <w:t xml:space="preserve">dans la France d’aujourd’hui. Elles ne soulèvent </w:t>
      </w:r>
      <w:r w:rsidR="00555F47">
        <w:rPr>
          <w:rFonts w:eastAsia="Osaka"/>
          <w:szCs w:val="24"/>
        </w:rPr>
        <w:t>n</w:t>
      </w:r>
      <w:r>
        <w:rPr>
          <w:rFonts w:eastAsia="Osaka"/>
          <w:szCs w:val="24"/>
        </w:rPr>
        <w:t>i enthousiasme, ni indignation : ce sont des vies normales. Et pourtant, à écouter Monique et Catherine, nous sommes étonnés. Nous découvrons qu’elles existent et à quel point ce qu’elles font est extra ordinaire et nous donne envie de vivre.</w:t>
      </w:r>
    </w:p>
    <w:p w14:paraId="1474C553" w14:textId="77777777" w:rsidR="00575D93" w:rsidRDefault="00575D93" w:rsidP="00505740">
      <w:pPr>
        <w:spacing w:before="0"/>
        <w:ind w:left="567"/>
        <w:rPr>
          <w:rFonts w:eastAsia="Osaka"/>
          <w:szCs w:val="24"/>
        </w:rPr>
      </w:pPr>
    </w:p>
    <w:p w14:paraId="3FE9C406" w14:textId="77777777" w:rsidR="00493E07" w:rsidRDefault="005F092C" w:rsidP="00505740">
      <w:pPr>
        <w:spacing w:before="0"/>
        <w:ind w:left="567"/>
        <w:rPr>
          <w:rFonts w:eastAsia="Osaka"/>
          <w:szCs w:val="24"/>
        </w:rPr>
      </w:pPr>
      <w:r>
        <w:rPr>
          <w:rFonts w:eastAsia="Osaka"/>
          <w:szCs w:val="24"/>
        </w:rPr>
        <w:t>I</w:t>
      </w:r>
      <w:r w:rsidR="00BB15B1">
        <w:rPr>
          <w:rFonts w:eastAsia="Osaka"/>
          <w:szCs w:val="24"/>
        </w:rPr>
        <w:t xml:space="preserve">l y a dans ce spectacle le jour </w:t>
      </w:r>
      <w:r>
        <w:rPr>
          <w:rFonts w:eastAsia="Osaka"/>
          <w:szCs w:val="24"/>
        </w:rPr>
        <w:t>et la nuit</w:t>
      </w:r>
      <w:r w:rsidR="00BB15B1">
        <w:rPr>
          <w:rFonts w:eastAsia="Osaka"/>
          <w:szCs w:val="24"/>
        </w:rPr>
        <w:t>. Le jour de la garde barrière et la nuit de la garde fou. L</w:t>
      </w:r>
      <w:r>
        <w:rPr>
          <w:rFonts w:eastAsia="Osaka"/>
          <w:szCs w:val="24"/>
        </w:rPr>
        <w:t xml:space="preserve">e vacarme des trains </w:t>
      </w:r>
      <w:r w:rsidR="00BB15B1">
        <w:rPr>
          <w:rFonts w:eastAsia="Osaka"/>
          <w:szCs w:val="24"/>
        </w:rPr>
        <w:t>le jour,</w:t>
      </w:r>
      <w:r>
        <w:rPr>
          <w:rFonts w:eastAsia="Osaka"/>
          <w:szCs w:val="24"/>
        </w:rPr>
        <w:t xml:space="preserve"> le ronflement des malades</w:t>
      </w:r>
      <w:r w:rsidR="00BB15B1">
        <w:rPr>
          <w:rFonts w:eastAsia="Osaka"/>
          <w:szCs w:val="24"/>
        </w:rPr>
        <w:t xml:space="preserve"> la nuit</w:t>
      </w:r>
      <w:r>
        <w:rPr>
          <w:rFonts w:eastAsia="Osaka"/>
          <w:szCs w:val="24"/>
        </w:rPr>
        <w:t>, la quasi immobilité de</w:t>
      </w:r>
      <w:r w:rsidR="00BB15B1">
        <w:rPr>
          <w:rFonts w:eastAsia="Osaka"/>
          <w:szCs w:val="24"/>
        </w:rPr>
        <w:t xml:space="preserve"> Monique et les allées et venues de Catherine dans son couloir. Il y a la campagne</w:t>
      </w:r>
      <w:r>
        <w:rPr>
          <w:rFonts w:eastAsia="Osaka"/>
          <w:szCs w:val="24"/>
        </w:rPr>
        <w:t xml:space="preserve"> </w:t>
      </w:r>
      <w:r w:rsidR="00BB15B1">
        <w:rPr>
          <w:rFonts w:eastAsia="Osaka"/>
          <w:szCs w:val="24"/>
        </w:rPr>
        <w:t xml:space="preserve">qui environne Monique, il y a les murs de l’hôpital autour de Catherine. </w:t>
      </w:r>
    </w:p>
    <w:p w14:paraId="766CDC48" w14:textId="77777777" w:rsidR="00493E07" w:rsidRDefault="00493E07" w:rsidP="00505740">
      <w:pPr>
        <w:spacing w:before="0"/>
        <w:ind w:left="567"/>
        <w:rPr>
          <w:rFonts w:eastAsia="Osaka"/>
          <w:szCs w:val="24"/>
        </w:rPr>
      </w:pPr>
    </w:p>
    <w:p w14:paraId="710EA100" w14:textId="0611DD8B" w:rsidR="00BB15B1" w:rsidRDefault="00BB15B1" w:rsidP="00505740">
      <w:pPr>
        <w:spacing w:before="0"/>
        <w:ind w:left="567"/>
        <w:rPr>
          <w:rFonts w:eastAsia="Osaka"/>
          <w:szCs w:val="24"/>
        </w:rPr>
      </w:pPr>
      <w:r>
        <w:rPr>
          <w:rFonts w:eastAsia="Osaka"/>
          <w:szCs w:val="24"/>
        </w:rPr>
        <w:t>Toutes deux gardent. Toutes deux reg</w:t>
      </w:r>
      <w:r w:rsidR="003C4B27">
        <w:rPr>
          <w:rFonts w:eastAsia="Osaka"/>
          <w:szCs w:val="24"/>
        </w:rPr>
        <w:t>ardent. Toutes deux surveillent et protègent.</w:t>
      </w:r>
      <w:r>
        <w:rPr>
          <w:rFonts w:eastAsia="Osaka"/>
          <w:szCs w:val="24"/>
        </w:rPr>
        <w:t xml:space="preserve"> Une horloge règle leur temps de travail. Les malades de Catherine, la nuit, demandent souvent quelle heure il est.</w:t>
      </w:r>
      <w:r w:rsidR="003C4B27">
        <w:rPr>
          <w:rFonts w:eastAsia="Osaka"/>
          <w:szCs w:val="24"/>
        </w:rPr>
        <w:t xml:space="preserve"> </w:t>
      </w:r>
    </w:p>
    <w:p w14:paraId="604511CE" w14:textId="06DFD244" w:rsidR="005F092C" w:rsidRDefault="00493E07" w:rsidP="00505740">
      <w:pPr>
        <w:spacing w:before="0"/>
        <w:ind w:left="567"/>
        <w:rPr>
          <w:rFonts w:eastAsia="Osaka"/>
          <w:szCs w:val="24"/>
        </w:rPr>
      </w:pPr>
      <w:r>
        <w:rPr>
          <w:rFonts w:eastAsia="Osaka"/>
          <w:szCs w:val="24"/>
        </w:rPr>
        <w:t>C</w:t>
      </w:r>
      <w:r w:rsidR="00BB15B1">
        <w:rPr>
          <w:rFonts w:eastAsia="Osaka"/>
          <w:szCs w:val="24"/>
        </w:rPr>
        <w:t>e jour</w:t>
      </w:r>
      <w:r>
        <w:rPr>
          <w:rFonts w:eastAsia="Osaka"/>
          <w:szCs w:val="24"/>
        </w:rPr>
        <w:t xml:space="preserve">-là, cette nuit-là, </w:t>
      </w:r>
      <w:r w:rsidR="00EA4ADE">
        <w:rPr>
          <w:rFonts w:eastAsia="Osaka"/>
          <w:szCs w:val="24"/>
        </w:rPr>
        <w:t>Monique et Catherine</w:t>
      </w:r>
      <w:r w:rsidR="00BB15B1">
        <w:rPr>
          <w:rFonts w:eastAsia="Osaka"/>
          <w:szCs w:val="24"/>
        </w:rPr>
        <w:t xml:space="preserve"> vont pouvoir parler sans heurts</w:t>
      </w:r>
      <w:r w:rsidR="003C4B27">
        <w:rPr>
          <w:rFonts w:eastAsia="Osaka"/>
          <w:szCs w:val="24"/>
        </w:rPr>
        <w:t xml:space="preserve"> de ce à quoi elles pensent.</w:t>
      </w:r>
      <w:r w:rsidR="00C1753B">
        <w:rPr>
          <w:rFonts w:eastAsia="Osaka"/>
          <w:szCs w:val="24"/>
        </w:rPr>
        <w:t xml:space="preserve"> Souvent, Monique évoque le</w:t>
      </w:r>
      <w:r w:rsidR="00E549F7">
        <w:rPr>
          <w:rFonts w:eastAsia="Osaka"/>
          <w:szCs w:val="24"/>
        </w:rPr>
        <w:t xml:space="preserve"> passé. Catherine </w:t>
      </w:r>
      <w:r>
        <w:rPr>
          <w:rFonts w:eastAsia="Osaka"/>
          <w:szCs w:val="24"/>
        </w:rPr>
        <w:t xml:space="preserve">n’en a pas le temps : elle </w:t>
      </w:r>
      <w:r w:rsidR="00E549F7">
        <w:rPr>
          <w:rFonts w:eastAsia="Osaka"/>
          <w:szCs w:val="24"/>
        </w:rPr>
        <w:t>est toute entière au présent.</w:t>
      </w:r>
    </w:p>
    <w:p w14:paraId="54C8FF86" w14:textId="77777777" w:rsidR="005F092C" w:rsidRDefault="005F092C" w:rsidP="00505740">
      <w:pPr>
        <w:spacing w:before="0"/>
        <w:ind w:left="567"/>
        <w:rPr>
          <w:rFonts w:eastAsia="Osaka"/>
          <w:szCs w:val="24"/>
        </w:rPr>
      </w:pPr>
    </w:p>
    <w:p w14:paraId="00366582" w14:textId="18477C79" w:rsidR="00BB71D4" w:rsidRDefault="00575D93" w:rsidP="00505740">
      <w:pPr>
        <w:spacing w:before="0"/>
        <w:ind w:left="567"/>
        <w:rPr>
          <w:rFonts w:eastAsia="Osaka"/>
          <w:szCs w:val="24"/>
        </w:rPr>
      </w:pPr>
      <w:r>
        <w:rPr>
          <w:rFonts w:eastAsia="Osaka"/>
          <w:szCs w:val="24"/>
        </w:rPr>
        <w:t xml:space="preserve">Ces deux interviews </w:t>
      </w:r>
      <w:r w:rsidR="00A31186">
        <w:rPr>
          <w:rFonts w:eastAsia="Osaka"/>
          <w:szCs w:val="24"/>
        </w:rPr>
        <w:t xml:space="preserve">très contrastées </w:t>
      </w:r>
      <w:r>
        <w:rPr>
          <w:rFonts w:eastAsia="Osaka"/>
          <w:szCs w:val="24"/>
        </w:rPr>
        <w:t xml:space="preserve">ne constituent </w:t>
      </w:r>
      <w:r w:rsidR="00A31186">
        <w:rPr>
          <w:rFonts w:eastAsia="Osaka"/>
          <w:szCs w:val="24"/>
        </w:rPr>
        <w:t xml:space="preserve">évidemment </w:t>
      </w:r>
      <w:r>
        <w:rPr>
          <w:rFonts w:eastAsia="Osaka"/>
          <w:szCs w:val="24"/>
        </w:rPr>
        <w:t>pas un texte écrit. Elles ne sont</w:t>
      </w:r>
      <w:r w:rsidR="00A31186">
        <w:rPr>
          <w:rFonts w:eastAsia="Osaka"/>
          <w:szCs w:val="24"/>
        </w:rPr>
        <w:t xml:space="preserve"> pas, a priori,</w:t>
      </w:r>
      <w:r>
        <w:rPr>
          <w:rFonts w:eastAsia="Osaka"/>
          <w:szCs w:val="24"/>
        </w:rPr>
        <w:t xml:space="preserve"> destinées à « faire » du théâtre. Il n’y a pas d’auteur dramatique. </w:t>
      </w:r>
      <w:r w:rsidR="00A31186">
        <w:rPr>
          <w:rFonts w:eastAsia="Osaka"/>
          <w:szCs w:val="24"/>
        </w:rPr>
        <w:t>Pourtant, voilà bien longtemps que l’écriture théâtrale, elle, a su s’emparer de ces paroles brutes de gens oubliés pour en organiser des spectacles que no</w:t>
      </w:r>
      <w:r w:rsidR="00845D96">
        <w:rPr>
          <w:rFonts w:eastAsia="Osaka"/>
          <w:szCs w:val="24"/>
        </w:rPr>
        <w:t>us avons encore en mémoire. Le T</w:t>
      </w:r>
      <w:r w:rsidR="00A31186">
        <w:rPr>
          <w:rFonts w:eastAsia="Osaka"/>
          <w:szCs w:val="24"/>
        </w:rPr>
        <w:t>héâtre de l’Aquarium dont j’ai fait partie pendant de longues anné</w:t>
      </w:r>
      <w:r w:rsidR="00BB71D4">
        <w:rPr>
          <w:rFonts w:eastAsia="Osaka"/>
          <w:szCs w:val="24"/>
        </w:rPr>
        <w:t xml:space="preserve">es a grandi sur ce qui me semble être une vérité </w:t>
      </w:r>
      <w:r w:rsidR="00A31186">
        <w:rPr>
          <w:rFonts w:eastAsia="Osaka"/>
          <w:szCs w:val="24"/>
        </w:rPr>
        <w:t>forte, à savoir que si l’on veut parler de</w:t>
      </w:r>
      <w:r w:rsidR="00BB71D4">
        <w:rPr>
          <w:rFonts w:eastAsia="Osaka"/>
          <w:szCs w:val="24"/>
        </w:rPr>
        <w:t>s hommes et des femmes de</w:t>
      </w:r>
      <w:r w:rsidR="00BB15B1">
        <w:rPr>
          <w:rFonts w:eastAsia="Osaka"/>
          <w:szCs w:val="24"/>
        </w:rPr>
        <w:t xml:space="preserve"> notre</w:t>
      </w:r>
      <w:r w:rsidR="00BB71D4">
        <w:rPr>
          <w:rFonts w:eastAsia="Osaka"/>
          <w:szCs w:val="24"/>
        </w:rPr>
        <w:t xml:space="preserve"> temps, il faut d’abord écouter ceux qui n’ont pas la parole.</w:t>
      </w:r>
      <w:r w:rsidR="00A5498D">
        <w:rPr>
          <w:rFonts w:eastAsia="Osaka"/>
          <w:szCs w:val="24"/>
        </w:rPr>
        <w:t xml:space="preserve"> </w:t>
      </w:r>
    </w:p>
    <w:p w14:paraId="0B7C7B1D" w14:textId="77777777" w:rsidR="00470F04" w:rsidRDefault="00470F04" w:rsidP="00505740">
      <w:pPr>
        <w:spacing w:before="0"/>
        <w:ind w:left="567"/>
        <w:rPr>
          <w:rFonts w:eastAsia="Osaka"/>
          <w:szCs w:val="24"/>
        </w:rPr>
      </w:pPr>
    </w:p>
    <w:p w14:paraId="47537297" w14:textId="76DC29B8" w:rsidR="00EA4ADE" w:rsidRDefault="00555F47" w:rsidP="00505740">
      <w:pPr>
        <w:spacing w:before="0"/>
        <w:ind w:left="567"/>
        <w:rPr>
          <w:rFonts w:eastAsia="Osaka"/>
          <w:szCs w:val="24"/>
        </w:rPr>
      </w:pPr>
      <w:r>
        <w:rPr>
          <w:rFonts w:eastAsia="Osaka"/>
          <w:szCs w:val="24"/>
        </w:rPr>
        <w:t xml:space="preserve">Une </w:t>
      </w:r>
      <w:r w:rsidR="00377E44">
        <w:rPr>
          <w:rFonts w:eastAsia="Osaka"/>
          <w:szCs w:val="24"/>
        </w:rPr>
        <w:t>actrice</w:t>
      </w:r>
      <w:r w:rsidR="00C67B27">
        <w:rPr>
          <w:rFonts w:eastAsia="Osaka"/>
          <w:szCs w:val="24"/>
        </w:rPr>
        <w:t xml:space="preserve"> seule</w:t>
      </w:r>
      <w:r w:rsidR="00377E44">
        <w:rPr>
          <w:rFonts w:eastAsia="Osaka"/>
          <w:szCs w:val="24"/>
        </w:rPr>
        <w:t xml:space="preserve"> </w:t>
      </w:r>
      <w:r>
        <w:rPr>
          <w:rFonts w:eastAsia="Osaka"/>
          <w:szCs w:val="24"/>
        </w:rPr>
        <w:t>interprètera ces « personnes » qui, au théâtre, deviendront</w:t>
      </w:r>
      <w:r w:rsidR="00864867">
        <w:rPr>
          <w:rFonts w:eastAsia="Osaka"/>
          <w:szCs w:val="24"/>
        </w:rPr>
        <w:t xml:space="preserve"> forcément </w:t>
      </w:r>
      <w:r>
        <w:rPr>
          <w:rFonts w:eastAsia="Osaka"/>
          <w:szCs w:val="24"/>
        </w:rPr>
        <w:t xml:space="preserve">des personnages. </w:t>
      </w:r>
    </w:p>
    <w:p w14:paraId="45C5608A" w14:textId="77777777" w:rsidR="00505740" w:rsidRDefault="00505740" w:rsidP="00505740">
      <w:pPr>
        <w:spacing w:before="0"/>
        <w:ind w:left="567"/>
        <w:rPr>
          <w:rFonts w:eastAsia="Osaka"/>
          <w:szCs w:val="24"/>
        </w:rPr>
      </w:pPr>
    </w:p>
    <w:p w14:paraId="67C39094" w14:textId="77777777" w:rsidR="00EA4ADE" w:rsidRDefault="00EA4ADE" w:rsidP="00505740">
      <w:pPr>
        <w:spacing w:before="0"/>
        <w:ind w:left="567"/>
        <w:rPr>
          <w:rFonts w:eastAsia="Osaka"/>
          <w:szCs w:val="24"/>
        </w:rPr>
      </w:pPr>
    </w:p>
    <w:p w14:paraId="3F8FB540" w14:textId="1DE31595" w:rsidR="005D03FA" w:rsidRDefault="00EA4ADE" w:rsidP="00505740">
      <w:pPr>
        <w:spacing w:before="0"/>
        <w:ind w:left="567"/>
        <w:rPr>
          <w:rFonts w:eastAsia="Osaka"/>
          <w:szCs w:val="24"/>
        </w:rPr>
      </w:pPr>
      <w:r>
        <w:rPr>
          <w:rFonts w:eastAsia="Osaka"/>
          <w:color w:val="FF0000"/>
          <w:szCs w:val="24"/>
        </w:rPr>
        <w:t xml:space="preserve">GARDE BARRIERE ET GARDE FOU </w:t>
      </w:r>
      <w:r w:rsidR="003C4B27" w:rsidRPr="003C4B27">
        <w:rPr>
          <w:rFonts w:eastAsia="Osaka"/>
          <w:szCs w:val="24"/>
        </w:rPr>
        <w:t>est un spectacle intimiste</w:t>
      </w:r>
      <w:r w:rsidR="003C4B27">
        <w:rPr>
          <w:rFonts w:eastAsia="Osaka"/>
          <w:szCs w:val="24"/>
        </w:rPr>
        <w:t>. Emouvantes, dr</w:t>
      </w:r>
      <w:r w:rsidR="00143CC9">
        <w:rPr>
          <w:rFonts w:eastAsia="Osaka"/>
          <w:szCs w:val="24"/>
        </w:rPr>
        <w:t xml:space="preserve">ôles, toniques et  songeuses, </w:t>
      </w:r>
      <w:r w:rsidR="00E549F7">
        <w:rPr>
          <w:rFonts w:eastAsia="Osaka"/>
          <w:szCs w:val="24"/>
        </w:rPr>
        <w:t>ces femmes</w:t>
      </w:r>
      <w:r w:rsidR="00BC678E">
        <w:rPr>
          <w:rFonts w:eastAsia="Osaka"/>
          <w:szCs w:val="24"/>
        </w:rPr>
        <w:t>, si lointaines et pour</w:t>
      </w:r>
      <w:r w:rsidR="00143CC9">
        <w:rPr>
          <w:rFonts w:eastAsia="Osaka"/>
          <w:szCs w:val="24"/>
        </w:rPr>
        <w:t>t</w:t>
      </w:r>
      <w:r w:rsidR="00BC678E">
        <w:rPr>
          <w:rFonts w:eastAsia="Osaka"/>
          <w:szCs w:val="24"/>
        </w:rPr>
        <w:t>a</w:t>
      </w:r>
      <w:r w:rsidR="00143CC9">
        <w:rPr>
          <w:rFonts w:eastAsia="Osaka"/>
          <w:szCs w:val="24"/>
        </w:rPr>
        <w:t>nt</w:t>
      </w:r>
      <w:r w:rsidR="00BC678E">
        <w:rPr>
          <w:rFonts w:eastAsia="Osaka"/>
          <w:szCs w:val="24"/>
        </w:rPr>
        <w:t xml:space="preserve"> si proches de nous, nous dressent</w:t>
      </w:r>
      <w:r w:rsidR="00E549F7">
        <w:rPr>
          <w:rFonts w:eastAsia="Osaka"/>
          <w:szCs w:val="24"/>
        </w:rPr>
        <w:t xml:space="preserve"> </w:t>
      </w:r>
      <w:r w:rsidR="00845D96">
        <w:rPr>
          <w:rFonts w:eastAsia="Osaka"/>
          <w:szCs w:val="24"/>
        </w:rPr>
        <w:t>de façon décousue</w:t>
      </w:r>
      <w:r w:rsidR="00BC678E">
        <w:rPr>
          <w:rFonts w:eastAsia="Osaka"/>
          <w:szCs w:val="24"/>
        </w:rPr>
        <w:t xml:space="preserve"> un certain </w:t>
      </w:r>
      <w:r w:rsidR="003C4B27">
        <w:rPr>
          <w:rFonts w:eastAsia="Osaka"/>
          <w:szCs w:val="24"/>
        </w:rPr>
        <w:t>inventaire des cruautés de notre société, avec ses pannes économiques, ses mutations douloureuses, sa brutalité dans les relations humaines, son injustice</w:t>
      </w:r>
      <w:r w:rsidR="00E549F7">
        <w:rPr>
          <w:rFonts w:eastAsia="Osaka"/>
          <w:szCs w:val="24"/>
        </w:rPr>
        <w:t>, ses folies</w:t>
      </w:r>
      <w:r w:rsidR="003C4B27">
        <w:rPr>
          <w:rFonts w:eastAsia="Osaka"/>
          <w:szCs w:val="24"/>
        </w:rPr>
        <w:t xml:space="preserve"> et l’</w:t>
      </w:r>
      <w:r w:rsidR="00BC678E">
        <w:rPr>
          <w:rFonts w:eastAsia="Osaka"/>
          <w:szCs w:val="24"/>
        </w:rPr>
        <w:t>indifférence qu’elle affiche pour les</w:t>
      </w:r>
      <w:r w:rsidR="003C4B27">
        <w:rPr>
          <w:rFonts w:eastAsia="Osaka"/>
          <w:szCs w:val="24"/>
        </w:rPr>
        <w:t xml:space="preserve"> gens de</w:t>
      </w:r>
      <w:r w:rsidR="00E549F7">
        <w:rPr>
          <w:rFonts w:eastAsia="Osaka"/>
          <w:szCs w:val="24"/>
        </w:rPr>
        <w:t xml:space="preserve"> l’ombre, ceux qui comptent</w:t>
      </w:r>
      <w:r w:rsidR="003C4B27">
        <w:rPr>
          <w:rFonts w:eastAsia="Osaka"/>
          <w:szCs w:val="24"/>
        </w:rPr>
        <w:t xml:space="preserve"> peu…Les angoisses que doit apaiser Catherine cette nuit-là sont parfois les nôtres.</w:t>
      </w:r>
    </w:p>
    <w:p w14:paraId="2E8D3710" w14:textId="77777777" w:rsidR="00E549F7" w:rsidRDefault="00E549F7" w:rsidP="00505740">
      <w:pPr>
        <w:spacing w:before="0"/>
        <w:ind w:left="567"/>
        <w:rPr>
          <w:rFonts w:eastAsia="Osaka"/>
          <w:szCs w:val="24"/>
        </w:rPr>
      </w:pPr>
    </w:p>
    <w:p w14:paraId="7E92CF78" w14:textId="77777777" w:rsidR="00845D96" w:rsidRDefault="00143CC9" w:rsidP="00505740">
      <w:pPr>
        <w:spacing w:before="0"/>
        <w:ind w:left="567"/>
        <w:rPr>
          <w:rFonts w:eastAsia="Osaka"/>
          <w:szCs w:val="24"/>
        </w:rPr>
      </w:pPr>
      <w:r>
        <w:rPr>
          <w:rFonts w:eastAsia="Osaka"/>
          <w:szCs w:val="24"/>
        </w:rPr>
        <w:t>La parole ici est simple</w:t>
      </w:r>
      <w:r w:rsidR="00E549F7">
        <w:rPr>
          <w:rFonts w:eastAsia="Osaka"/>
          <w:szCs w:val="24"/>
        </w:rPr>
        <w:t>.</w:t>
      </w:r>
      <w:r>
        <w:rPr>
          <w:rFonts w:eastAsia="Osaka"/>
          <w:szCs w:val="24"/>
        </w:rPr>
        <w:t xml:space="preserve"> Jamais sommaire. Elle nous renvoie </w:t>
      </w:r>
      <w:r w:rsidR="00BC678E">
        <w:rPr>
          <w:rFonts w:eastAsia="Osaka"/>
          <w:szCs w:val="24"/>
        </w:rPr>
        <w:t xml:space="preserve">sans cesse </w:t>
      </w:r>
      <w:r>
        <w:rPr>
          <w:rFonts w:eastAsia="Osaka"/>
          <w:szCs w:val="24"/>
        </w:rPr>
        <w:t>à la politique.</w:t>
      </w:r>
      <w:r w:rsidR="00E549F7">
        <w:rPr>
          <w:rFonts w:eastAsia="Osaka"/>
          <w:szCs w:val="24"/>
        </w:rPr>
        <w:t xml:space="preserve"> </w:t>
      </w:r>
      <w:r w:rsidR="00BC678E">
        <w:rPr>
          <w:rFonts w:eastAsia="Osaka"/>
          <w:szCs w:val="24"/>
        </w:rPr>
        <w:t>Je dirais même qu’elle nous fait mieux comprendre la politique. Il y a un rêve de Tchékhov qui était de pouvoir évoquer par son écriture tout un clair de lune en ne peignant que son reflet sur un tesson de bouteille. La parole de Monique et de Catherine e</w:t>
      </w:r>
      <w:r w:rsidR="00845D96">
        <w:rPr>
          <w:rFonts w:eastAsia="Osaka"/>
          <w:szCs w:val="24"/>
        </w:rPr>
        <w:t xml:space="preserve">st ainsi : un reflet. </w:t>
      </w:r>
    </w:p>
    <w:p w14:paraId="43058272" w14:textId="77777777" w:rsidR="00845D96" w:rsidRDefault="00845D96" w:rsidP="00505740">
      <w:pPr>
        <w:spacing w:before="0"/>
        <w:ind w:left="567"/>
        <w:rPr>
          <w:rFonts w:eastAsia="Osaka"/>
          <w:szCs w:val="24"/>
        </w:rPr>
      </w:pPr>
    </w:p>
    <w:p w14:paraId="03A616A4" w14:textId="675F9521" w:rsidR="00470F04" w:rsidRDefault="00845D96" w:rsidP="00505740">
      <w:pPr>
        <w:spacing w:before="0"/>
        <w:ind w:left="567"/>
        <w:rPr>
          <w:rFonts w:eastAsia="Osaka"/>
          <w:szCs w:val="24"/>
        </w:rPr>
      </w:pPr>
      <w:r>
        <w:rPr>
          <w:rFonts w:eastAsia="Osaka"/>
          <w:szCs w:val="24"/>
        </w:rPr>
        <w:t xml:space="preserve">Ecoutons ces femmes, </w:t>
      </w:r>
      <w:r w:rsidR="00BC678E">
        <w:rPr>
          <w:rFonts w:eastAsia="Osaka"/>
          <w:szCs w:val="24"/>
        </w:rPr>
        <w:t>elles nous racontent</w:t>
      </w:r>
      <w:r w:rsidR="00143CC9">
        <w:rPr>
          <w:rFonts w:eastAsia="Osaka"/>
          <w:szCs w:val="24"/>
        </w:rPr>
        <w:t xml:space="preserve"> le Monde.</w:t>
      </w:r>
    </w:p>
    <w:p w14:paraId="11AC18C1" w14:textId="77777777" w:rsidR="00BC678E" w:rsidRDefault="00BC678E" w:rsidP="00505740">
      <w:pPr>
        <w:spacing w:before="0"/>
        <w:ind w:left="567"/>
        <w:rPr>
          <w:rFonts w:eastAsia="Osaka"/>
          <w:szCs w:val="24"/>
        </w:rPr>
      </w:pPr>
    </w:p>
    <w:p w14:paraId="123E4DED" w14:textId="77777777" w:rsidR="00BC678E" w:rsidRDefault="00BC678E" w:rsidP="00505740">
      <w:pPr>
        <w:spacing w:before="0"/>
        <w:ind w:left="567"/>
        <w:rPr>
          <w:rFonts w:eastAsia="Osaka"/>
          <w:szCs w:val="24"/>
        </w:rPr>
      </w:pPr>
    </w:p>
    <w:p w14:paraId="7B403E35" w14:textId="77777777" w:rsidR="00BC678E" w:rsidRDefault="00BC678E" w:rsidP="00505740">
      <w:pPr>
        <w:spacing w:before="0"/>
        <w:ind w:left="567"/>
        <w:rPr>
          <w:rFonts w:eastAsia="Osaka"/>
          <w:szCs w:val="24"/>
        </w:rPr>
      </w:pPr>
    </w:p>
    <w:p w14:paraId="7739683C" w14:textId="77777777" w:rsidR="00C67B27" w:rsidRDefault="00C67B27" w:rsidP="00C67B27">
      <w:pPr>
        <w:spacing w:before="0"/>
        <w:ind w:left="7657" w:firstLine="142"/>
        <w:rPr>
          <w:rFonts w:eastAsia="Osaka"/>
          <w:szCs w:val="24"/>
        </w:rPr>
      </w:pPr>
    </w:p>
    <w:p w14:paraId="41214B16" w14:textId="2EA20B41" w:rsidR="00BC678E" w:rsidRDefault="00493E07" w:rsidP="00C67B27">
      <w:pPr>
        <w:spacing w:before="0"/>
        <w:ind w:left="7799"/>
        <w:rPr>
          <w:rFonts w:eastAsia="Osaka"/>
          <w:szCs w:val="24"/>
        </w:rPr>
      </w:pPr>
      <w:r>
        <w:rPr>
          <w:rFonts w:eastAsia="Osaka"/>
          <w:szCs w:val="24"/>
        </w:rPr>
        <w:t>Jean-Louis Benoit</w:t>
      </w:r>
    </w:p>
    <w:p w14:paraId="354A52D9" w14:textId="77777777" w:rsidR="00BC678E" w:rsidRDefault="00BC678E" w:rsidP="00505740">
      <w:pPr>
        <w:spacing w:before="0"/>
        <w:ind w:left="567"/>
        <w:rPr>
          <w:rFonts w:eastAsia="Osaka"/>
          <w:szCs w:val="24"/>
        </w:rPr>
      </w:pPr>
    </w:p>
    <w:p w14:paraId="6C87930D" w14:textId="77777777" w:rsidR="009D15B3" w:rsidRDefault="009D15B3" w:rsidP="009D15B3">
      <w:pPr>
        <w:spacing w:before="0"/>
        <w:jc w:val="left"/>
        <w:rPr>
          <w:rFonts w:eastAsia="Osaka"/>
          <w:szCs w:val="24"/>
        </w:rPr>
      </w:pPr>
    </w:p>
    <w:p w14:paraId="28215714" w14:textId="77777777" w:rsidR="009D15B3" w:rsidRDefault="009D15B3" w:rsidP="009D15B3">
      <w:pPr>
        <w:spacing w:before="0"/>
        <w:jc w:val="left"/>
        <w:rPr>
          <w:rFonts w:eastAsia="Osaka"/>
          <w:szCs w:val="24"/>
        </w:rPr>
      </w:pPr>
    </w:p>
    <w:p w14:paraId="22166FC3" w14:textId="77777777" w:rsidR="009D15B3" w:rsidRDefault="009D15B3" w:rsidP="009D15B3">
      <w:pPr>
        <w:spacing w:before="0"/>
        <w:jc w:val="left"/>
        <w:rPr>
          <w:rFonts w:eastAsia="Osaka"/>
          <w:szCs w:val="24"/>
        </w:rPr>
      </w:pPr>
    </w:p>
    <w:p w14:paraId="51CA48FB" w14:textId="77777777" w:rsidR="009D15B3" w:rsidRDefault="009D15B3" w:rsidP="009D15B3">
      <w:pPr>
        <w:spacing w:before="0"/>
        <w:jc w:val="left"/>
        <w:rPr>
          <w:rFonts w:eastAsia="Osaka"/>
          <w:szCs w:val="24"/>
        </w:rPr>
      </w:pPr>
    </w:p>
    <w:p w14:paraId="585EA76A" w14:textId="77777777" w:rsidR="009D15B3" w:rsidRDefault="009D15B3" w:rsidP="009D15B3">
      <w:pPr>
        <w:spacing w:before="0"/>
        <w:jc w:val="left"/>
        <w:rPr>
          <w:rFonts w:eastAsia="Osaka"/>
          <w:szCs w:val="24"/>
        </w:rPr>
      </w:pPr>
    </w:p>
    <w:p w14:paraId="42496C5E" w14:textId="77777777" w:rsidR="009D15B3" w:rsidRDefault="009D15B3" w:rsidP="009D15B3">
      <w:pPr>
        <w:spacing w:before="0"/>
        <w:jc w:val="left"/>
        <w:rPr>
          <w:rFonts w:eastAsia="Osaka"/>
          <w:szCs w:val="24"/>
        </w:rPr>
      </w:pPr>
    </w:p>
    <w:p w14:paraId="15CF2A58" w14:textId="77777777" w:rsidR="009D15B3" w:rsidRDefault="009D15B3" w:rsidP="009D15B3">
      <w:pPr>
        <w:spacing w:before="0"/>
        <w:jc w:val="left"/>
        <w:rPr>
          <w:rFonts w:eastAsia="Osaka"/>
          <w:szCs w:val="24"/>
        </w:rPr>
      </w:pPr>
    </w:p>
    <w:p w14:paraId="47981D6D" w14:textId="77777777" w:rsidR="009D15B3" w:rsidRDefault="009D15B3" w:rsidP="009D15B3">
      <w:pPr>
        <w:spacing w:before="0"/>
        <w:jc w:val="left"/>
        <w:rPr>
          <w:rFonts w:eastAsia="Osaka"/>
          <w:szCs w:val="24"/>
        </w:rPr>
      </w:pPr>
    </w:p>
    <w:p w14:paraId="31ADC5ED" w14:textId="77777777" w:rsidR="009D15B3" w:rsidRDefault="009D15B3" w:rsidP="009D15B3">
      <w:pPr>
        <w:spacing w:before="0"/>
        <w:jc w:val="left"/>
        <w:rPr>
          <w:rFonts w:eastAsia="Osaka"/>
          <w:szCs w:val="24"/>
        </w:rPr>
      </w:pPr>
    </w:p>
    <w:p w14:paraId="728EDB14" w14:textId="77777777" w:rsidR="009D15B3" w:rsidRDefault="009D15B3" w:rsidP="009D15B3">
      <w:pPr>
        <w:spacing w:before="0"/>
        <w:jc w:val="left"/>
        <w:rPr>
          <w:rFonts w:eastAsia="Osaka"/>
          <w:szCs w:val="24"/>
        </w:rPr>
      </w:pPr>
    </w:p>
    <w:p w14:paraId="6D778121" w14:textId="77777777" w:rsidR="009D15B3" w:rsidRDefault="009D15B3" w:rsidP="009D15B3">
      <w:pPr>
        <w:spacing w:before="0"/>
        <w:jc w:val="left"/>
        <w:rPr>
          <w:rFonts w:eastAsia="Osaka"/>
          <w:szCs w:val="24"/>
        </w:rPr>
      </w:pPr>
    </w:p>
    <w:p w14:paraId="1CA1BA5D" w14:textId="5BC3A2DC" w:rsidR="008062B0" w:rsidRDefault="008062B0">
      <w:pPr>
        <w:spacing w:before="0"/>
        <w:jc w:val="left"/>
        <w:rPr>
          <w:rFonts w:eastAsia="Osaka"/>
          <w:szCs w:val="24"/>
        </w:rPr>
      </w:pPr>
      <w:r>
        <w:rPr>
          <w:rFonts w:eastAsia="Osaka"/>
          <w:szCs w:val="24"/>
        </w:rPr>
        <w:br w:type="page"/>
      </w:r>
    </w:p>
    <w:p w14:paraId="66ED55CC" w14:textId="77777777" w:rsidR="00BC678E" w:rsidRDefault="00BC678E" w:rsidP="00505740">
      <w:pPr>
        <w:spacing w:before="0"/>
        <w:ind w:left="567"/>
        <w:rPr>
          <w:rFonts w:eastAsia="Osaka"/>
          <w:szCs w:val="24"/>
        </w:rPr>
      </w:pPr>
    </w:p>
    <w:p w14:paraId="38D08594" w14:textId="77777777" w:rsidR="00505740" w:rsidRPr="00505740" w:rsidRDefault="00505740" w:rsidP="00505740">
      <w:pPr>
        <w:autoSpaceDE w:val="0"/>
        <w:autoSpaceDN w:val="0"/>
        <w:adjustRightInd w:val="0"/>
        <w:rPr>
          <w:rFonts w:cs="Times New Roman"/>
          <w:color w:val="FF0000"/>
          <w:sz w:val="32"/>
          <w:szCs w:val="32"/>
        </w:rPr>
      </w:pPr>
      <w:r w:rsidRPr="00505740">
        <w:rPr>
          <w:rFonts w:cs="Times New Roman"/>
          <w:b/>
          <w:color w:val="FF0000"/>
          <w:sz w:val="32"/>
          <w:szCs w:val="32"/>
        </w:rPr>
        <w:t>JEAN-LOUIS BENOIT</w:t>
      </w:r>
      <w:r w:rsidRPr="00505740">
        <w:rPr>
          <w:rFonts w:cs="Times New Roman"/>
          <w:color w:val="FF0000"/>
          <w:sz w:val="32"/>
          <w:szCs w:val="32"/>
        </w:rPr>
        <w:t xml:space="preserve"> metteur en scène </w:t>
      </w:r>
    </w:p>
    <w:p w14:paraId="32A1529D" w14:textId="77777777" w:rsidR="00505740" w:rsidRPr="00F206F0" w:rsidRDefault="00505740" w:rsidP="00505740">
      <w:pPr>
        <w:autoSpaceDE w:val="0"/>
        <w:autoSpaceDN w:val="0"/>
        <w:adjustRightInd w:val="0"/>
        <w:ind w:left="567"/>
        <w:rPr>
          <w:rFonts w:cs="Times New Roman"/>
        </w:rPr>
      </w:pPr>
    </w:p>
    <w:p w14:paraId="71EB0E53" w14:textId="77777777" w:rsidR="00505740" w:rsidRPr="00F206F0" w:rsidRDefault="00505740" w:rsidP="00505740">
      <w:pPr>
        <w:autoSpaceDE w:val="0"/>
        <w:autoSpaceDN w:val="0"/>
        <w:adjustRightInd w:val="0"/>
        <w:ind w:left="567"/>
        <w:rPr>
          <w:rFonts w:cs="Times New Roman"/>
        </w:rPr>
      </w:pPr>
      <w:r w:rsidRPr="00F206F0">
        <w:rPr>
          <w:rFonts w:cs="Times New Roman"/>
        </w:rPr>
        <w:t xml:space="preserve">Cofondateur avec Didier </w:t>
      </w:r>
      <w:proofErr w:type="spellStart"/>
      <w:r w:rsidRPr="00F206F0">
        <w:rPr>
          <w:rFonts w:cs="Times New Roman"/>
        </w:rPr>
        <w:t>Bezace</w:t>
      </w:r>
      <w:proofErr w:type="spellEnd"/>
      <w:r w:rsidRPr="00F206F0">
        <w:rPr>
          <w:rFonts w:cs="Times New Roman"/>
        </w:rPr>
        <w:t xml:space="preserve"> et Jacques Nichet du Théâtre de l'Aquarium en 1970, il en conserve la direction jusqu'en 2001. De 2002 à juin 2011, il dirige La Criée, Théâtre National de Marseille.</w:t>
      </w:r>
    </w:p>
    <w:p w14:paraId="61917651" w14:textId="77777777" w:rsidR="00505740" w:rsidRPr="00F206F0" w:rsidRDefault="00505740" w:rsidP="00505740">
      <w:pPr>
        <w:autoSpaceDE w:val="0"/>
        <w:autoSpaceDN w:val="0"/>
        <w:adjustRightInd w:val="0"/>
        <w:ind w:left="567"/>
        <w:rPr>
          <w:rFonts w:cs="Times New Roman"/>
        </w:rPr>
      </w:pPr>
      <w:r w:rsidRPr="00F206F0">
        <w:rPr>
          <w:rFonts w:cs="Times New Roman"/>
        </w:rPr>
        <w:t xml:space="preserve">Il met en scène et écrit de nombreux spectacles au Théâtre de l’Aquarium : </w:t>
      </w:r>
      <w:r w:rsidRPr="00F206F0">
        <w:rPr>
          <w:rFonts w:cs="Times New Roman"/>
          <w:i/>
          <w:iCs/>
        </w:rPr>
        <w:t>Un Conseil de classe très ordinaire</w:t>
      </w:r>
      <w:r w:rsidRPr="00F206F0">
        <w:rPr>
          <w:rFonts w:cs="Times New Roman"/>
        </w:rPr>
        <w:t xml:space="preserve">, </w:t>
      </w:r>
      <w:r w:rsidRPr="00F206F0">
        <w:rPr>
          <w:rFonts w:cs="Times New Roman"/>
          <w:i/>
          <w:iCs/>
        </w:rPr>
        <w:t>Le Procès de Jeanne d’Arc, veuve de Mao Tse Toung</w:t>
      </w:r>
      <w:r w:rsidRPr="00F206F0">
        <w:rPr>
          <w:rFonts w:cs="Times New Roman"/>
        </w:rPr>
        <w:t xml:space="preserve">, </w:t>
      </w:r>
      <w:r w:rsidRPr="00F206F0">
        <w:rPr>
          <w:rFonts w:cs="Times New Roman"/>
          <w:i/>
          <w:iCs/>
        </w:rPr>
        <w:t>Les Vœux du Président</w:t>
      </w:r>
      <w:r w:rsidRPr="00F206F0">
        <w:rPr>
          <w:rFonts w:cs="Times New Roman"/>
        </w:rPr>
        <w:t xml:space="preserve">, </w:t>
      </w:r>
      <w:r w:rsidRPr="00F206F0">
        <w:rPr>
          <w:rFonts w:cs="Times New Roman"/>
          <w:i/>
          <w:iCs/>
        </w:rPr>
        <w:t xml:space="preserve">La Peau et les os </w:t>
      </w:r>
      <w:r w:rsidRPr="00F206F0">
        <w:rPr>
          <w:rFonts w:cs="Times New Roman"/>
        </w:rPr>
        <w:t xml:space="preserve">de Georges </w:t>
      </w:r>
      <w:proofErr w:type="spellStart"/>
      <w:r w:rsidRPr="00F206F0">
        <w:rPr>
          <w:rFonts w:cs="Times New Roman"/>
        </w:rPr>
        <w:t>Hyvernaud</w:t>
      </w:r>
      <w:proofErr w:type="spellEnd"/>
      <w:r w:rsidRPr="00F206F0">
        <w:rPr>
          <w:rFonts w:cs="Times New Roman"/>
        </w:rPr>
        <w:t xml:space="preserve">, </w:t>
      </w:r>
      <w:r w:rsidRPr="00F206F0">
        <w:rPr>
          <w:rFonts w:cs="Times New Roman"/>
          <w:i/>
          <w:iCs/>
        </w:rPr>
        <w:t>La Nuit, la télévision et la guerre du Golf</w:t>
      </w:r>
      <w:r w:rsidRPr="00F206F0">
        <w:rPr>
          <w:rFonts w:cs="Times New Roman"/>
        </w:rPr>
        <w:t xml:space="preserve">, </w:t>
      </w:r>
      <w:r w:rsidRPr="00F206F0">
        <w:rPr>
          <w:rFonts w:cs="Times New Roman"/>
          <w:i/>
          <w:iCs/>
        </w:rPr>
        <w:t xml:space="preserve">Les Ratés </w:t>
      </w:r>
      <w:r w:rsidRPr="00F206F0">
        <w:rPr>
          <w:rFonts w:cs="Times New Roman"/>
        </w:rPr>
        <w:t xml:space="preserve">de Henri-René Lenormand, </w:t>
      </w:r>
      <w:r w:rsidRPr="00F206F0">
        <w:rPr>
          <w:rFonts w:cs="Times New Roman"/>
          <w:i/>
          <w:iCs/>
        </w:rPr>
        <w:t>Une Nuit à l'Elysée</w:t>
      </w:r>
      <w:r w:rsidRPr="00F206F0">
        <w:rPr>
          <w:rFonts w:cs="Times New Roman"/>
        </w:rPr>
        <w:t xml:space="preserve">, </w:t>
      </w:r>
      <w:r w:rsidRPr="00F206F0">
        <w:rPr>
          <w:rFonts w:cs="Times New Roman"/>
          <w:i/>
          <w:iCs/>
        </w:rPr>
        <w:t xml:space="preserve">Henry V </w:t>
      </w:r>
      <w:r w:rsidRPr="00F206F0">
        <w:rPr>
          <w:rFonts w:cs="Times New Roman"/>
        </w:rPr>
        <w:t>de Shakespeare</w:t>
      </w:r>
      <w:r w:rsidRPr="00F206F0">
        <w:rPr>
          <w:rFonts w:cs="Times New Roman"/>
          <w:i/>
          <w:iCs/>
        </w:rPr>
        <w:t xml:space="preserve"> </w:t>
      </w:r>
      <w:r w:rsidRPr="00F206F0">
        <w:rPr>
          <w:rFonts w:cs="Times New Roman"/>
        </w:rPr>
        <w:t xml:space="preserve">(création en France au Festival d'Avignon 1999). </w:t>
      </w:r>
    </w:p>
    <w:p w14:paraId="2474FE7C" w14:textId="77777777" w:rsidR="00505740" w:rsidRPr="00F206F0" w:rsidRDefault="00505740" w:rsidP="00505740">
      <w:pPr>
        <w:autoSpaceDE w:val="0"/>
        <w:autoSpaceDN w:val="0"/>
        <w:adjustRightInd w:val="0"/>
        <w:ind w:left="567"/>
        <w:rPr>
          <w:rFonts w:cs="Times New Roman"/>
          <w:i/>
          <w:iCs/>
        </w:rPr>
      </w:pPr>
      <w:r w:rsidRPr="00F206F0">
        <w:rPr>
          <w:rFonts w:cs="Times New Roman"/>
        </w:rPr>
        <w:t>Il met en scène les</w:t>
      </w:r>
      <w:r w:rsidRPr="00F206F0">
        <w:rPr>
          <w:rFonts w:cs="Times New Roman"/>
          <w:i/>
          <w:iCs/>
        </w:rPr>
        <w:t xml:space="preserve"> </w:t>
      </w:r>
      <w:r w:rsidRPr="00F206F0">
        <w:rPr>
          <w:rFonts w:cs="Times New Roman"/>
        </w:rPr>
        <w:t>comédiens de la Comédie-Française à plusieurs reprises :</w:t>
      </w:r>
      <w:r w:rsidRPr="00F206F0">
        <w:rPr>
          <w:rFonts w:cs="Times New Roman"/>
          <w:i/>
        </w:rPr>
        <w:t xml:space="preserve"> Moi</w:t>
      </w:r>
      <w:r w:rsidRPr="00F206F0">
        <w:rPr>
          <w:rFonts w:cs="Times New Roman"/>
        </w:rPr>
        <w:t xml:space="preserve"> de Labiche, </w:t>
      </w:r>
      <w:r w:rsidRPr="00F206F0">
        <w:rPr>
          <w:rFonts w:cs="Times New Roman"/>
          <w:i/>
          <w:iCs/>
        </w:rPr>
        <w:t xml:space="preserve">Les Fourberies de Scapin </w:t>
      </w:r>
      <w:r w:rsidRPr="00F206F0">
        <w:rPr>
          <w:rFonts w:cs="Times New Roman"/>
        </w:rPr>
        <w:t>(1997),</w:t>
      </w:r>
      <w:r w:rsidRPr="00F206F0">
        <w:rPr>
          <w:rFonts w:cs="Times New Roman"/>
          <w:i/>
          <w:iCs/>
        </w:rPr>
        <w:t xml:space="preserve"> Le </w:t>
      </w:r>
      <w:proofErr w:type="spellStart"/>
      <w:r w:rsidRPr="00F206F0">
        <w:rPr>
          <w:rFonts w:cs="Times New Roman"/>
          <w:i/>
          <w:iCs/>
        </w:rPr>
        <w:t>Revizor</w:t>
      </w:r>
      <w:proofErr w:type="spellEnd"/>
      <w:r w:rsidRPr="00F206F0">
        <w:rPr>
          <w:rFonts w:cs="Times New Roman"/>
          <w:i/>
          <w:iCs/>
        </w:rPr>
        <w:t xml:space="preserve"> </w:t>
      </w:r>
      <w:r w:rsidRPr="00F206F0">
        <w:rPr>
          <w:rFonts w:cs="Times New Roman"/>
        </w:rPr>
        <w:t xml:space="preserve">de Gogol (1999), </w:t>
      </w:r>
      <w:r w:rsidRPr="00F206F0">
        <w:rPr>
          <w:rFonts w:cs="Times New Roman"/>
          <w:i/>
          <w:iCs/>
        </w:rPr>
        <w:t xml:space="preserve">Le Bourgeois gentilhomme </w:t>
      </w:r>
      <w:r w:rsidRPr="00F206F0">
        <w:rPr>
          <w:rFonts w:cs="Times New Roman"/>
        </w:rPr>
        <w:t xml:space="preserve">(2000) et </w:t>
      </w:r>
      <w:r w:rsidRPr="00F206F0">
        <w:rPr>
          <w:rFonts w:cs="Times New Roman"/>
          <w:i/>
          <w:iCs/>
        </w:rPr>
        <w:t xml:space="preserve">Le Menteur </w:t>
      </w:r>
      <w:r w:rsidRPr="00F206F0">
        <w:rPr>
          <w:rFonts w:cs="Times New Roman"/>
        </w:rPr>
        <w:t>(2004).</w:t>
      </w:r>
      <w:r w:rsidRPr="00F206F0">
        <w:rPr>
          <w:rFonts w:cs="Times New Roman"/>
          <w:i/>
          <w:iCs/>
        </w:rPr>
        <w:t xml:space="preserve"> </w:t>
      </w:r>
    </w:p>
    <w:p w14:paraId="37539498" w14:textId="77777777" w:rsidR="00505740" w:rsidRPr="00F206F0" w:rsidRDefault="00505740" w:rsidP="00505740">
      <w:pPr>
        <w:autoSpaceDE w:val="0"/>
        <w:autoSpaceDN w:val="0"/>
        <w:adjustRightInd w:val="0"/>
        <w:ind w:left="567"/>
        <w:rPr>
          <w:rFonts w:cs="Times New Roman"/>
          <w:i/>
          <w:iCs/>
        </w:rPr>
      </w:pPr>
      <w:r w:rsidRPr="00F206F0">
        <w:rPr>
          <w:rFonts w:cs="Times New Roman"/>
        </w:rPr>
        <w:t xml:space="preserve">En 2002, il met en scène </w:t>
      </w:r>
      <w:r w:rsidRPr="00F206F0">
        <w:rPr>
          <w:rFonts w:cs="Times New Roman"/>
          <w:i/>
          <w:iCs/>
        </w:rPr>
        <w:t xml:space="preserve">La Trilogie de la Villégiature </w:t>
      </w:r>
      <w:r w:rsidRPr="00F206F0">
        <w:rPr>
          <w:rFonts w:cs="Times New Roman"/>
        </w:rPr>
        <w:t xml:space="preserve">de Goldoni au Festival d’Avignon ; à La Criée, Théâtre National de Marseille, </w:t>
      </w:r>
      <w:r w:rsidRPr="00F206F0">
        <w:rPr>
          <w:rFonts w:cs="Times New Roman"/>
          <w:i/>
          <w:iCs/>
        </w:rPr>
        <w:t xml:space="preserve">Les Caprices de Marianne </w:t>
      </w:r>
      <w:r w:rsidRPr="00F206F0">
        <w:rPr>
          <w:rFonts w:cs="Times New Roman"/>
        </w:rPr>
        <w:t xml:space="preserve">de Musset (2006), </w:t>
      </w:r>
      <w:r w:rsidRPr="00F206F0">
        <w:rPr>
          <w:rFonts w:cs="Times New Roman"/>
          <w:i/>
          <w:iCs/>
        </w:rPr>
        <w:t xml:space="preserve">Du malheur d’avoir de l’esprit </w:t>
      </w:r>
      <w:r w:rsidRPr="00F206F0">
        <w:rPr>
          <w:rFonts w:cs="Times New Roman"/>
        </w:rPr>
        <w:t>de Griboïedov (2007</w:t>
      </w:r>
      <w:r w:rsidRPr="00F206F0">
        <w:rPr>
          <w:rFonts w:cs="Times New Roman"/>
          <w:i/>
          <w:iCs/>
        </w:rPr>
        <w:t>)</w:t>
      </w:r>
      <w:r w:rsidRPr="00F206F0">
        <w:rPr>
          <w:rFonts w:cs="Times New Roman"/>
        </w:rPr>
        <w:t xml:space="preserve">, </w:t>
      </w:r>
      <w:r w:rsidRPr="00F206F0">
        <w:rPr>
          <w:rFonts w:cs="Times New Roman"/>
          <w:i/>
          <w:iCs/>
        </w:rPr>
        <w:t xml:space="preserve">La Nuit des rois </w:t>
      </w:r>
      <w:r w:rsidRPr="00F206F0">
        <w:rPr>
          <w:rFonts w:cs="Times New Roman"/>
        </w:rPr>
        <w:t>(2009) de Shakespeare</w:t>
      </w:r>
      <w:r w:rsidRPr="00F206F0">
        <w:rPr>
          <w:rFonts w:cs="Times New Roman"/>
          <w:i/>
          <w:iCs/>
        </w:rPr>
        <w:t xml:space="preserve"> </w:t>
      </w:r>
      <w:r w:rsidRPr="00F206F0">
        <w:rPr>
          <w:rFonts w:cs="Times New Roman"/>
        </w:rPr>
        <w:t xml:space="preserve">(2009), </w:t>
      </w:r>
      <w:r w:rsidRPr="00F206F0">
        <w:rPr>
          <w:rFonts w:cs="Times New Roman"/>
          <w:i/>
          <w:iCs/>
        </w:rPr>
        <w:t xml:space="preserve">Un pied dans le crime </w:t>
      </w:r>
      <w:r w:rsidRPr="00F206F0">
        <w:rPr>
          <w:rFonts w:cs="Times New Roman"/>
        </w:rPr>
        <w:t xml:space="preserve">d’Eugène Labiche, joué par Philippe </w:t>
      </w:r>
      <w:proofErr w:type="spellStart"/>
      <w:r w:rsidRPr="00F206F0">
        <w:rPr>
          <w:rFonts w:cs="Times New Roman"/>
        </w:rPr>
        <w:t>Torreton</w:t>
      </w:r>
      <w:proofErr w:type="spellEnd"/>
      <w:r w:rsidRPr="00F206F0">
        <w:rPr>
          <w:rFonts w:cs="Times New Roman"/>
        </w:rPr>
        <w:t xml:space="preserve"> et Dominique</w:t>
      </w:r>
      <w:r w:rsidRPr="00F206F0">
        <w:rPr>
          <w:rFonts w:cs="Times New Roman"/>
          <w:i/>
          <w:iCs/>
        </w:rPr>
        <w:t xml:space="preserve"> </w:t>
      </w:r>
      <w:r w:rsidRPr="00F206F0">
        <w:rPr>
          <w:rFonts w:cs="Times New Roman"/>
        </w:rPr>
        <w:t>Pinon (créé en 2010 et en tournée en 2011).</w:t>
      </w:r>
    </w:p>
    <w:p w14:paraId="1C7851E1" w14:textId="77777777" w:rsidR="00505740" w:rsidRPr="00F206F0" w:rsidRDefault="00505740" w:rsidP="00505740">
      <w:pPr>
        <w:autoSpaceDE w:val="0"/>
        <w:autoSpaceDN w:val="0"/>
        <w:adjustRightInd w:val="0"/>
        <w:ind w:left="567"/>
        <w:rPr>
          <w:rFonts w:cs="Times New Roman"/>
        </w:rPr>
      </w:pPr>
      <w:r w:rsidRPr="00F206F0">
        <w:rPr>
          <w:rFonts w:cs="Times New Roman"/>
        </w:rPr>
        <w:t xml:space="preserve">En 2012, il crée </w:t>
      </w:r>
      <w:r w:rsidRPr="00F206F0">
        <w:rPr>
          <w:rFonts w:cs="Times New Roman"/>
          <w:i/>
          <w:iCs/>
        </w:rPr>
        <w:t>Courteline, Amour noir</w:t>
      </w:r>
      <w:r w:rsidRPr="00F206F0">
        <w:rPr>
          <w:rFonts w:cs="Times New Roman"/>
        </w:rPr>
        <w:t xml:space="preserve">, spectacle composé de 3 courtes pièces de Georges Courteline, </w:t>
      </w:r>
      <w:r w:rsidRPr="00F206F0">
        <w:rPr>
          <w:rFonts w:cs="Times New Roman"/>
          <w:i/>
          <w:iCs/>
        </w:rPr>
        <w:t xml:space="preserve">La Peur des coups, La Paix chez soi </w:t>
      </w:r>
      <w:r w:rsidRPr="00F206F0">
        <w:rPr>
          <w:rFonts w:cs="Times New Roman"/>
          <w:iCs/>
        </w:rPr>
        <w:t>et</w:t>
      </w:r>
      <w:r w:rsidRPr="00F206F0">
        <w:rPr>
          <w:rFonts w:cs="Times New Roman"/>
          <w:i/>
          <w:iCs/>
        </w:rPr>
        <w:t xml:space="preserve"> Les Boulingrin</w:t>
      </w:r>
      <w:r w:rsidRPr="00F206F0">
        <w:rPr>
          <w:rFonts w:cs="Times New Roman"/>
        </w:rPr>
        <w:t>.</w:t>
      </w:r>
    </w:p>
    <w:p w14:paraId="4EE9E33A" w14:textId="77777777" w:rsidR="00505740" w:rsidRPr="00F206F0" w:rsidRDefault="00505740" w:rsidP="00505740">
      <w:pPr>
        <w:autoSpaceDE w:val="0"/>
        <w:autoSpaceDN w:val="0"/>
        <w:adjustRightInd w:val="0"/>
        <w:ind w:left="567"/>
        <w:rPr>
          <w:rFonts w:cs="Times New Roman"/>
        </w:rPr>
      </w:pPr>
      <w:r w:rsidRPr="00F206F0">
        <w:rPr>
          <w:rFonts w:cs="Times New Roman"/>
        </w:rPr>
        <w:t xml:space="preserve">Par ailleurs il réalise des films pour le cinéma : </w:t>
      </w:r>
      <w:r w:rsidRPr="00F206F0">
        <w:rPr>
          <w:rFonts w:cs="Times New Roman"/>
          <w:i/>
          <w:iCs/>
        </w:rPr>
        <w:t>Les Poings fermés</w:t>
      </w:r>
      <w:r w:rsidRPr="00F206F0">
        <w:rPr>
          <w:rFonts w:cs="Times New Roman"/>
        </w:rPr>
        <w:t xml:space="preserve">, </w:t>
      </w:r>
      <w:r w:rsidRPr="00F206F0">
        <w:rPr>
          <w:rFonts w:cs="Times New Roman"/>
          <w:i/>
          <w:iCs/>
        </w:rPr>
        <w:t>Dédé</w:t>
      </w:r>
      <w:r w:rsidRPr="00F206F0">
        <w:rPr>
          <w:rFonts w:cs="Times New Roman"/>
        </w:rPr>
        <w:t xml:space="preserve">, </w:t>
      </w:r>
      <w:r w:rsidRPr="00F206F0">
        <w:rPr>
          <w:rFonts w:cs="Times New Roman"/>
          <w:i/>
          <w:iCs/>
        </w:rPr>
        <w:t xml:space="preserve">La Mort du chinois, </w:t>
      </w:r>
      <w:r w:rsidRPr="00F206F0">
        <w:rPr>
          <w:rFonts w:cs="Times New Roman"/>
        </w:rPr>
        <w:t xml:space="preserve">et pour la télévision : </w:t>
      </w:r>
      <w:r w:rsidRPr="00F206F0">
        <w:rPr>
          <w:rFonts w:cs="Times New Roman"/>
          <w:i/>
          <w:iCs/>
        </w:rPr>
        <w:t>Les Disparus de Saint-</w:t>
      </w:r>
      <w:proofErr w:type="spellStart"/>
      <w:r w:rsidRPr="00F206F0">
        <w:rPr>
          <w:rFonts w:cs="Times New Roman"/>
          <w:i/>
          <w:iCs/>
        </w:rPr>
        <w:t>Agil</w:t>
      </w:r>
      <w:proofErr w:type="spellEnd"/>
      <w:r w:rsidRPr="00F206F0">
        <w:rPr>
          <w:rFonts w:cs="Times New Roman"/>
        </w:rPr>
        <w:t xml:space="preserve">, </w:t>
      </w:r>
      <w:r w:rsidRPr="00F206F0">
        <w:rPr>
          <w:rFonts w:cs="Times New Roman"/>
          <w:i/>
          <w:iCs/>
        </w:rPr>
        <w:t>Le Bal</w:t>
      </w:r>
      <w:r w:rsidRPr="00F206F0">
        <w:rPr>
          <w:rFonts w:cs="Times New Roman"/>
        </w:rPr>
        <w:t xml:space="preserve">, </w:t>
      </w:r>
      <w:r w:rsidRPr="00F206F0">
        <w:rPr>
          <w:rFonts w:cs="Times New Roman"/>
          <w:i/>
          <w:iCs/>
        </w:rPr>
        <w:t>L’Étau</w:t>
      </w:r>
      <w:r w:rsidRPr="00F206F0">
        <w:rPr>
          <w:rFonts w:cs="Times New Roman"/>
        </w:rPr>
        <w:t xml:space="preserve">, </w:t>
      </w:r>
      <w:r w:rsidRPr="00F206F0">
        <w:rPr>
          <w:rFonts w:cs="Times New Roman"/>
          <w:i/>
          <w:iCs/>
        </w:rPr>
        <w:t>La Fidèle infidèle</w:t>
      </w:r>
      <w:r w:rsidRPr="00F206F0">
        <w:rPr>
          <w:rFonts w:cs="Times New Roman"/>
        </w:rPr>
        <w:t xml:space="preserve">, </w:t>
      </w:r>
      <w:r w:rsidRPr="00F206F0">
        <w:rPr>
          <w:rFonts w:cs="Times New Roman"/>
          <w:i/>
          <w:iCs/>
        </w:rPr>
        <w:t>La Parenthèse</w:t>
      </w:r>
      <w:r w:rsidRPr="00F206F0">
        <w:rPr>
          <w:rFonts w:cs="Times New Roman"/>
        </w:rPr>
        <w:t xml:space="preserve">, </w:t>
      </w:r>
      <w:r w:rsidRPr="00F206F0">
        <w:rPr>
          <w:rFonts w:cs="Times New Roman"/>
          <w:i/>
          <w:iCs/>
        </w:rPr>
        <w:t>Les Fourberies de Scapin</w:t>
      </w:r>
      <w:r w:rsidRPr="00F206F0">
        <w:rPr>
          <w:rFonts w:cs="Times New Roman"/>
        </w:rPr>
        <w:t xml:space="preserve">. </w:t>
      </w:r>
    </w:p>
    <w:p w14:paraId="7DBF14A3" w14:textId="62CE3440" w:rsidR="00505740" w:rsidRPr="00F206F0" w:rsidRDefault="00505740" w:rsidP="00505740">
      <w:pPr>
        <w:autoSpaceDE w:val="0"/>
        <w:autoSpaceDN w:val="0"/>
        <w:adjustRightInd w:val="0"/>
        <w:ind w:left="567"/>
        <w:rPr>
          <w:rFonts w:cs="Times New Roman"/>
          <w:bCs/>
        </w:rPr>
      </w:pPr>
      <w:r w:rsidRPr="00F206F0">
        <w:rPr>
          <w:rFonts w:cs="Times New Roman"/>
          <w:bCs/>
        </w:rPr>
        <w:t xml:space="preserve">Il vient de mettre en scène </w:t>
      </w:r>
      <w:r w:rsidRPr="00F206F0">
        <w:rPr>
          <w:rFonts w:cs="Times New Roman"/>
          <w:bCs/>
          <w:i/>
        </w:rPr>
        <w:t xml:space="preserve">Tilt ! </w:t>
      </w:r>
      <w:proofErr w:type="gramStart"/>
      <w:r w:rsidRPr="00F206F0">
        <w:rPr>
          <w:rFonts w:cs="Times New Roman"/>
          <w:bCs/>
        </w:rPr>
        <w:t>de</w:t>
      </w:r>
      <w:proofErr w:type="gramEnd"/>
      <w:r w:rsidRPr="00F206F0">
        <w:rPr>
          <w:rFonts w:cs="Times New Roman"/>
          <w:bCs/>
        </w:rPr>
        <w:t xml:space="preserve"> Sébastien </w:t>
      </w:r>
      <w:proofErr w:type="spellStart"/>
      <w:r w:rsidRPr="00F206F0">
        <w:rPr>
          <w:rFonts w:cs="Times New Roman"/>
          <w:bCs/>
        </w:rPr>
        <w:t>Thiéry</w:t>
      </w:r>
      <w:proofErr w:type="spellEnd"/>
      <w:r w:rsidRPr="00F206F0">
        <w:rPr>
          <w:rFonts w:cs="Times New Roman"/>
          <w:bCs/>
        </w:rPr>
        <w:t xml:space="preserve"> a</w:t>
      </w:r>
      <w:r>
        <w:rPr>
          <w:rFonts w:cs="Times New Roman"/>
          <w:bCs/>
        </w:rPr>
        <w:t xml:space="preserve">u Théâtre de Poche Montparnasse et </w:t>
      </w:r>
      <w:r w:rsidRPr="00F206F0">
        <w:rPr>
          <w:rFonts w:cs="Times New Roman"/>
          <w:bCs/>
          <w:i/>
        </w:rPr>
        <w:t>Lucrèce</w:t>
      </w:r>
      <w:r>
        <w:rPr>
          <w:rFonts w:cs="Times New Roman"/>
          <w:bCs/>
        </w:rPr>
        <w:t xml:space="preserve"> </w:t>
      </w:r>
      <w:r w:rsidRPr="00F206F0">
        <w:rPr>
          <w:rFonts w:cs="Times New Roman"/>
          <w:bCs/>
          <w:i/>
        </w:rPr>
        <w:t>Borgia</w:t>
      </w:r>
      <w:r>
        <w:rPr>
          <w:rFonts w:cs="Times New Roman"/>
          <w:bCs/>
        </w:rPr>
        <w:t xml:space="preserve"> de Victor Hugo avec Nathalie Richard dans le rôle titre. </w:t>
      </w:r>
      <w:r w:rsidR="002143B1">
        <w:rPr>
          <w:rFonts w:cs="Times New Roman"/>
          <w:bCs/>
        </w:rPr>
        <w:t>En 2015 – 2016</w:t>
      </w:r>
      <w:r w:rsidR="008774DA">
        <w:rPr>
          <w:rFonts w:cs="Times New Roman"/>
          <w:bCs/>
        </w:rPr>
        <w:t xml:space="preserve">, il mettra en scène </w:t>
      </w:r>
      <w:r w:rsidR="008774DA" w:rsidRPr="008774DA">
        <w:rPr>
          <w:rFonts w:cs="Times New Roman"/>
          <w:bCs/>
          <w:i/>
        </w:rPr>
        <w:t>Les Rustres</w:t>
      </w:r>
      <w:r w:rsidR="001E7FF4">
        <w:rPr>
          <w:rFonts w:cs="Times New Roman"/>
          <w:bCs/>
        </w:rPr>
        <w:t xml:space="preserve"> de</w:t>
      </w:r>
      <w:r w:rsidR="002143B1">
        <w:rPr>
          <w:rFonts w:cs="Times New Roman"/>
          <w:bCs/>
        </w:rPr>
        <w:t xml:space="preserve"> Goldoni à la Comédie Française, en 2016 – 2017 5 des « Courtes » de Jean-Claude </w:t>
      </w:r>
      <w:proofErr w:type="spellStart"/>
      <w:r w:rsidR="002143B1">
        <w:rPr>
          <w:rFonts w:cs="Times New Roman"/>
          <w:bCs/>
        </w:rPr>
        <w:t>Grumberg</w:t>
      </w:r>
      <w:proofErr w:type="spellEnd"/>
      <w:r w:rsidR="002143B1">
        <w:rPr>
          <w:rFonts w:cs="Times New Roman"/>
          <w:bCs/>
        </w:rPr>
        <w:t xml:space="preserve"> en partenariat avec les Théâtres de la Ville du Luxembourg. </w:t>
      </w:r>
    </w:p>
    <w:p w14:paraId="2687B8FD" w14:textId="77777777" w:rsidR="00505740" w:rsidRPr="00F206F0" w:rsidRDefault="00505740" w:rsidP="00505740">
      <w:pPr>
        <w:autoSpaceDE w:val="0"/>
        <w:autoSpaceDN w:val="0"/>
        <w:adjustRightInd w:val="0"/>
        <w:ind w:left="567"/>
        <w:rPr>
          <w:rFonts w:cs="Times New Roman"/>
        </w:rPr>
      </w:pPr>
      <w:r w:rsidRPr="00F206F0">
        <w:rPr>
          <w:rFonts w:cs="Times New Roman"/>
        </w:rPr>
        <w:t>Il est également scénariste pour la</w:t>
      </w:r>
      <w:r w:rsidRPr="00F206F0">
        <w:rPr>
          <w:rFonts w:cs="Times New Roman"/>
          <w:i/>
          <w:iCs/>
        </w:rPr>
        <w:t xml:space="preserve"> </w:t>
      </w:r>
      <w:r w:rsidRPr="00F206F0">
        <w:rPr>
          <w:rFonts w:cs="Times New Roman"/>
        </w:rPr>
        <w:t>télévision et écrit des adaptations et des dialogues pour le cinéma.</w:t>
      </w:r>
    </w:p>
    <w:p w14:paraId="3FD07A7B" w14:textId="77777777" w:rsidR="00505740" w:rsidRPr="00F206F0" w:rsidRDefault="00505740" w:rsidP="00505740">
      <w:pPr>
        <w:spacing w:before="0"/>
        <w:jc w:val="left"/>
        <w:rPr>
          <w:sz w:val="22"/>
        </w:rPr>
      </w:pPr>
    </w:p>
    <w:p w14:paraId="47A63D14" w14:textId="77777777" w:rsidR="00364F95" w:rsidRDefault="00364F95" w:rsidP="00505740">
      <w:pPr>
        <w:spacing w:before="0"/>
        <w:rPr>
          <w:rFonts w:eastAsia="Osaka"/>
          <w:szCs w:val="24"/>
        </w:rPr>
      </w:pPr>
    </w:p>
    <w:p w14:paraId="01D37F66" w14:textId="40155ED5" w:rsidR="00BC678E" w:rsidRPr="00470F04" w:rsidRDefault="00BC678E" w:rsidP="00505740">
      <w:pPr>
        <w:spacing w:before="0"/>
        <w:jc w:val="left"/>
        <w:rPr>
          <w:rFonts w:eastAsia="Osaka"/>
          <w:szCs w:val="24"/>
        </w:rPr>
      </w:pPr>
    </w:p>
    <w:sectPr w:rsidR="00BC678E" w:rsidRPr="00470F04" w:rsidSect="009E14BC">
      <w:headerReference w:type="first" r:id="rId16"/>
      <w:footerReference w:type="first" r:id="rId17"/>
      <w:pgSz w:w="11900" w:h="16840"/>
      <w:pgMar w:top="1418" w:right="1134" w:bottom="1134" w:left="1134" w:header="1077" w:footer="69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ABD41" w14:textId="77777777" w:rsidR="00D452C2" w:rsidRDefault="00D452C2" w:rsidP="0067367A">
      <w:pPr>
        <w:spacing w:before="0"/>
      </w:pPr>
      <w:r>
        <w:separator/>
      </w:r>
    </w:p>
  </w:endnote>
  <w:endnote w:type="continuationSeparator" w:id="0">
    <w:p w14:paraId="378ECF07" w14:textId="77777777" w:rsidR="00D452C2" w:rsidRDefault="00D452C2" w:rsidP="0067367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Osaka">
    <w:panose1 w:val="020B0600000000000000"/>
    <w:charset w:val="4E"/>
    <w:family w:val="auto"/>
    <w:pitch w:val="variable"/>
    <w:sig w:usb0="00000001" w:usb1="08070000" w:usb2="00000010" w:usb3="00000000" w:csb0="00020093" w:csb1="00000000"/>
  </w:font>
  <w:font w:name="N Helvetica Narrow">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D8BF3" w14:textId="77777777" w:rsidR="00D452C2" w:rsidRPr="000724F9" w:rsidRDefault="00D452C2" w:rsidP="008B3FC1">
    <w:pPr>
      <w:spacing w:before="0"/>
      <w:jc w:val="center"/>
      <w:rPr>
        <w:rFonts w:ascii="N Helvetica Narrow" w:hAnsi="N Helvetica Narrow"/>
        <w:b/>
        <w:color w:val="808080" w:themeColor="background1" w:themeShade="80"/>
        <w:sz w:val="16"/>
        <w:szCs w:val="16"/>
      </w:rPr>
    </w:pPr>
    <w:r w:rsidRPr="000724F9">
      <w:rPr>
        <w:rFonts w:ascii="N Helvetica Narrow" w:hAnsi="N Helvetica Narrow"/>
        <w:b/>
        <w:color w:val="808080" w:themeColor="background1" w:themeShade="80"/>
        <w:sz w:val="16"/>
        <w:szCs w:val="16"/>
      </w:rPr>
      <w:t>Siège social : 5, rue Guynemer – 94160 Saint Mandé</w:t>
    </w:r>
  </w:p>
  <w:p w14:paraId="0E6EE450" w14:textId="77777777" w:rsidR="00D452C2" w:rsidRPr="000724F9" w:rsidRDefault="00D452C2" w:rsidP="008B3FC1">
    <w:pPr>
      <w:pStyle w:val="Pieddepage"/>
      <w:tabs>
        <w:tab w:val="clear" w:pos="4536"/>
        <w:tab w:val="clear" w:pos="9072"/>
        <w:tab w:val="left" w:pos="3184"/>
      </w:tabs>
      <w:jc w:val="center"/>
      <w:rPr>
        <w:rFonts w:asciiTheme="majorHAnsi" w:hAnsiTheme="majorHAnsi"/>
        <w:b/>
        <w:color w:val="808080" w:themeColor="background1" w:themeShade="80"/>
        <w:sz w:val="16"/>
        <w:szCs w:val="16"/>
      </w:rPr>
    </w:pPr>
    <w:r w:rsidRPr="000724F9">
      <w:rPr>
        <w:rFonts w:asciiTheme="majorHAnsi" w:hAnsiTheme="majorHAnsi"/>
        <w:b/>
        <w:color w:val="808080" w:themeColor="background1" w:themeShade="80"/>
        <w:sz w:val="16"/>
        <w:szCs w:val="16"/>
      </w:rPr>
      <w:t xml:space="preserve">Siret 532 135 613 00018 – APE 9001Z </w:t>
    </w:r>
  </w:p>
  <w:p w14:paraId="721C18CA" w14:textId="49650560" w:rsidR="00D452C2" w:rsidRPr="006E2255" w:rsidRDefault="00D452C2" w:rsidP="006E2255">
    <w:pPr>
      <w:pStyle w:val="Pieddepage"/>
      <w:tabs>
        <w:tab w:val="clear" w:pos="4536"/>
        <w:tab w:val="clear" w:pos="9072"/>
        <w:tab w:val="left" w:pos="3184"/>
      </w:tabs>
      <w:jc w:val="center"/>
      <w:rPr>
        <w:rFonts w:asciiTheme="majorHAnsi" w:hAnsiTheme="majorHAnsi"/>
        <w:b/>
        <w:color w:val="808080" w:themeColor="background1" w:themeShade="80"/>
        <w:sz w:val="16"/>
        <w:szCs w:val="16"/>
      </w:rPr>
    </w:pPr>
    <w:r w:rsidRPr="000724F9">
      <w:rPr>
        <w:rFonts w:asciiTheme="majorHAnsi" w:hAnsiTheme="majorHAnsi"/>
        <w:b/>
        <w:color w:val="808080" w:themeColor="background1" w:themeShade="80"/>
        <w:sz w:val="16"/>
        <w:szCs w:val="16"/>
      </w:rPr>
      <w:t>Licence d’entrepreneur de spectacle 2-1047252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08762" w14:textId="77777777" w:rsidR="00D452C2" w:rsidRDefault="00D452C2" w:rsidP="0067367A">
      <w:pPr>
        <w:spacing w:before="0"/>
      </w:pPr>
      <w:r>
        <w:separator/>
      </w:r>
    </w:p>
  </w:footnote>
  <w:footnote w:type="continuationSeparator" w:id="0">
    <w:p w14:paraId="2A2A6287" w14:textId="77777777" w:rsidR="00D452C2" w:rsidRDefault="00D452C2" w:rsidP="0067367A">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6953C" w14:textId="77777777" w:rsidR="00D452C2" w:rsidRDefault="00D452C2" w:rsidP="000724F9">
    <w:pPr>
      <w:jc w:val="left"/>
      <w:rPr>
        <w:rFonts w:ascii="N Helvetica Narrow" w:hAnsi="N Helvetica Narrow"/>
        <w:sz w:val="22"/>
      </w:rPr>
    </w:pPr>
    <w:r>
      <w:rPr>
        <w:rFonts w:asciiTheme="majorHAnsi" w:hAnsiTheme="majorHAnsi"/>
        <w:b/>
        <w:noProof/>
        <w:color w:val="7F7F7F" w:themeColor="text1" w:themeTint="80"/>
        <w:sz w:val="32"/>
      </w:rPr>
      <w:drawing>
        <wp:inline distT="0" distB="0" distL="0" distR="0" wp14:anchorId="55C0CA2C" wp14:editId="6018E834">
          <wp:extent cx="1771200" cy="576000"/>
          <wp:effectExtent l="0" t="0" r="0" b="0"/>
          <wp:docPr id="1" name="Image 1" descr="X:\ACTIVITÉS 2012\La COMPAGNIE DE JEAN-LOUIS BENOIT\MODÈLES Jean-Louis Benoit\logo-couleur-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TIVITÉS 2012\La COMPAGNIE DE JEAN-LOUIS BENOIT\MODÈLES Jean-Louis Benoit\logo-couleur-print.png"/>
                  <pic:cNvPicPr>
                    <a:picLocks noChangeAspect="1" noChangeArrowheads="1"/>
                  </pic:cNvPicPr>
                </pic:nvPicPr>
                <pic:blipFill>
                  <a:blip r:embed="rId1"/>
                  <a:srcRect/>
                  <a:stretch>
                    <a:fillRect/>
                  </a:stretch>
                </pic:blipFill>
                <pic:spPr bwMode="auto">
                  <a:xfrm>
                    <a:off x="0" y="0"/>
                    <a:ext cx="1771200" cy="576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F5325"/>
    <w:multiLevelType w:val="hybridMultilevel"/>
    <w:tmpl w:val="41304DF6"/>
    <w:lvl w:ilvl="0" w:tplc="FC282E78">
      <w:numFmt w:val="bullet"/>
      <w:lvlText w:val="-"/>
      <w:lvlJc w:val="left"/>
      <w:pPr>
        <w:ind w:left="720" w:hanging="360"/>
      </w:pPr>
      <w:rPr>
        <w:rFonts w:ascii="Calibri" w:eastAsia="Times New Roman" w:hAnsi="Calibri"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EE"/>
    <w:rsid w:val="000026D9"/>
    <w:rsid w:val="00027D3E"/>
    <w:rsid w:val="0003247B"/>
    <w:rsid w:val="000724F9"/>
    <w:rsid w:val="00080FC5"/>
    <w:rsid w:val="00082DEB"/>
    <w:rsid w:val="00084ABB"/>
    <w:rsid w:val="00093EB1"/>
    <w:rsid w:val="000A1F2F"/>
    <w:rsid w:val="000D449E"/>
    <w:rsid w:val="00117493"/>
    <w:rsid w:val="001179FC"/>
    <w:rsid w:val="00141549"/>
    <w:rsid w:val="00143CC9"/>
    <w:rsid w:val="00157C57"/>
    <w:rsid w:val="00163D39"/>
    <w:rsid w:val="001961A0"/>
    <w:rsid w:val="001B491D"/>
    <w:rsid w:val="001D79D0"/>
    <w:rsid w:val="001E7FF4"/>
    <w:rsid w:val="001F7AED"/>
    <w:rsid w:val="00207692"/>
    <w:rsid w:val="002143B1"/>
    <w:rsid w:val="0022052F"/>
    <w:rsid w:val="00221B49"/>
    <w:rsid w:val="002500D3"/>
    <w:rsid w:val="003308D1"/>
    <w:rsid w:val="0036323D"/>
    <w:rsid w:val="00364F95"/>
    <w:rsid w:val="00377E44"/>
    <w:rsid w:val="003814E3"/>
    <w:rsid w:val="003C4B27"/>
    <w:rsid w:val="003D1FC1"/>
    <w:rsid w:val="003E3239"/>
    <w:rsid w:val="00432EE2"/>
    <w:rsid w:val="00464BD4"/>
    <w:rsid w:val="00470F04"/>
    <w:rsid w:val="00481584"/>
    <w:rsid w:val="00493E07"/>
    <w:rsid w:val="00493E77"/>
    <w:rsid w:val="004C65F4"/>
    <w:rsid w:val="004D44E1"/>
    <w:rsid w:val="00505740"/>
    <w:rsid w:val="00510EB3"/>
    <w:rsid w:val="00511CC2"/>
    <w:rsid w:val="005215D3"/>
    <w:rsid w:val="00555F47"/>
    <w:rsid w:val="00574F17"/>
    <w:rsid w:val="00575D93"/>
    <w:rsid w:val="00585C96"/>
    <w:rsid w:val="005A0556"/>
    <w:rsid w:val="005D03FA"/>
    <w:rsid w:val="005F092C"/>
    <w:rsid w:val="00655169"/>
    <w:rsid w:val="0067367A"/>
    <w:rsid w:val="00684F6C"/>
    <w:rsid w:val="006A0786"/>
    <w:rsid w:val="006D2D4D"/>
    <w:rsid w:val="006E2255"/>
    <w:rsid w:val="007170E0"/>
    <w:rsid w:val="00733BA2"/>
    <w:rsid w:val="007518EE"/>
    <w:rsid w:val="00754C00"/>
    <w:rsid w:val="00784152"/>
    <w:rsid w:val="007E5A43"/>
    <w:rsid w:val="008062B0"/>
    <w:rsid w:val="00813D79"/>
    <w:rsid w:val="00827B5E"/>
    <w:rsid w:val="00845D96"/>
    <w:rsid w:val="00851727"/>
    <w:rsid w:val="00860CC4"/>
    <w:rsid w:val="00864867"/>
    <w:rsid w:val="008774DA"/>
    <w:rsid w:val="00883C55"/>
    <w:rsid w:val="00884E78"/>
    <w:rsid w:val="008B0A85"/>
    <w:rsid w:val="008B3FC1"/>
    <w:rsid w:val="008C691A"/>
    <w:rsid w:val="00905A7F"/>
    <w:rsid w:val="009120AF"/>
    <w:rsid w:val="00930B31"/>
    <w:rsid w:val="009551B5"/>
    <w:rsid w:val="00955E29"/>
    <w:rsid w:val="009563C4"/>
    <w:rsid w:val="00956A50"/>
    <w:rsid w:val="0096398A"/>
    <w:rsid w:val="009708A4"/>
    <w:rsid w:val="00973C04"/>
    <w:rsid w:val="0098708F"/>
    <w:rsid w:val="009D019A"/>
    <w:rsid w:val="009D15B3"/>
    <w:rsid w:val="009E14BC"/>
    <w:rsid w:val="009E4267"/>
    <w:rsid w:val="009F3FDB"/>
    <w:rsid w:val="00A016A8"/>
    <w:rsid w:val="00A1736E"/>
    <w:rsid w:val="00A31186"/>
    <w:rsid w:val="00A34CE2"/>
    <w:rsid w:val="00A3517E"/>
    <w:rsid w:val="00A371EA"/>
    <w:rsid w:val="00A42B7C"/>
    <w:rsid w:val="00A5498D"/>
    <w:rsid w:val="00A72DCE"/>
    <w:rsid w:val="00A75447"/>
    <w:rsid w:val="00A91F43"/>
    <w:rsid w:val="00A95F28"/>
    <w:rsid w:val="00AD5E87"/>
    <w:rsid w:val="00AE6E10"/>
    <w:rsid w:val="00AF6BB7"/>
    <w:rsid w:val="00B5148F"/>
    <w:rsid w:val="00B64229"/>
    <w:rsid w:val="00B81CF3"/>
    <w:rsid w:val="00BB15B1"/>
    <w:rsid w:val="00BB71D4"/>
    <w:rsid w:val="00BC678E"/>
    <w:rsid w:val="00BF3052"/>
    <w:rsid w:val="00BF4EF8"/>
    <w:rsid w:val="00C1753B"/>
    <w:rsid w:val="00C34089"/>
    <w:rsid w:val="00C67B27"/>
    <w:rsid w:val="00C72ABA"/>
    <w:rsid w:val="00C86851"/>
    <w:rsid w:val="00CC52FC"/>
    <w:rsid w:val="00CD51D1"/>
    <w:rsid w:val="00CE193E"/>
    <w:rsid w:val="00CE4C39"/>
    <w:rsid w:val="00CF08E3"/>
    <w:rsid w:val="00D2201C"/>
    <w:rsid w:val="00D371FD"/>
    <w:rsid w:val="00D452C2"/>
    <w:rsid w:val="00D57984"/>
    <w:rsid w:val="00D96734"/>
    <w:rsid w:val="00D97AE0"/>
    <w:rsid w:val="00DB79DB"/>
    <w:rsid w:val="00DE1BB8"/>
    <w:rsid w:val="00E01A87"/>
    <w:rsid w:val="00E43779"/>
    <w:rsid w:val="00E549F7"/>
    <w:rsid w:val="00EA4ADE"/>
    <w:rsid w:val="00EF607B"/>
    <w:rsid w:val="00F001A2"/>
    <w:rsid w:val="00F16E15"/>
    <w:rsid w:val="00F27588"/>
    <w:rsid w:val="00F3194C"/>
    <w:rsid w:val="00F94961"/>
    <w:rsid w:val="00FB59BA"/>
    <w:rsid w:val="00FF11E7"/>
    <w:rsid w:val="00FF543E"/>
    <w:rsid w:val="00FF759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F3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49"/>
    <w:pPr>
      <w:spacing w:before="80"/>
      <w:jc w:val="both"/>
    </w:pPr>
    <w:rPr>
      <w:rFonts w:ascii="Times" w:hAnsi="Times"/>
      <w:sz w:val="24"/>
    </w:rPr>
  </w:style>
  <w:style w:type="paragraph" w:styleId="Titre3">
    <w:name w:val="heading 3"/>
    <w:basedOn w:val="Normal"/>
    <w:next w:val="alina3"/>
    <w:qFormat/>
    <w:rsid w:val="00221B49"/>
    <w:pPr>
      <w:keepNext/>
      <w:spacing w:before="120" w:after="100"/>
      <w:ind w:left="28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ina3">
    <w:name w:val="alinéa 3"/>
    <w:basedOn w:val="Normal"/>
    <w:rsid w:val="00221B49"/>
    <w:pPr>
      <w:ind w:left="700"/>
    </w:pPr>
  </w:style>
  <w:style w:type="paragraph" w:styleId="En-tte">
    <w:name w:val="header"/>
    <w:basedOn w:val="Normal"/>
    <w:rsid w:val="00221B49"/>
    <w:pPr>
      <w:tabs>
        <w:tab w:val="center" w:pos="4819"/>
        <w:tab w:val="right" w:pos="9071"/>
      </w:tabs>
    </w:pPr>
  </w:style>
  <w:style w:type="paragraph" w:styleId="Pieddepage">
    <w:name w:val="footer"/>
    <w:basedOn w:val="Normal"/>
    <w:link w:val="PieddepageCar"/>
    <w:uiPriority w:val="99"/>
    <w:unhideWhenUsed/>
    <w:rsid w:val="009563C4"/>
    <w:pPr>
      <w:tabs>
        <w:tab w:val="center" w:pos="4536"/>
        <w:tab w:val="right" w:pos="9072"/>
      </w:tabs>
      <w:spacing w:before="0"/>
    </w:pPr>
  </w:style>
  <w:style w:type="character" w:customStyle="1" w:styleId="PieddepageCar">
    <w:name w:val="Pied de page Car"/>
    <w:basedOn w:val="Policepardfaut"/>
    <w:link w:val="Pieddepage"/>
    <w:uiPriority w:val="99"/>
    <w:rsid w:val="009563C4"/>
    <w:rPr>
      <w:rFonts w:ascii="Times" w:hAnsi="Times"/>
      <w:sz w:val="24"/>
    </w:rPr>
  </w:style>
  <w:style w:type="character" w:styleId="Lienhypertexte">
    <w:name w:val="Hyperlink"/>
    <w:basedOn w:val="Policepardfaut"/>
    <w:uiPriority w:val="99"/>
    <w:unhideWhenUsed/>
    <w:rsid w:val="009563C4"/>
    <w:rPr>
      <w:color w:val="0000FF" w:themeColor="hyperlink"/>
      <w:u w:val="single"/>
    </w:rPr>
  </w:style>
  <w:style w:type="paragraph" w:styleId="Paragraphedeliste">
    <w:name w:val="List Paragraph"/>
    <w:basedOn w:val="Normal"/>
    <w:uiPriority w:val="34"/>
    <w:qFormat/>
    <w:rsid w:val="00FF7597"/>
    <w:pPr>
      <w:ind w:left="720"/>
      <w:contextualSpacing/>
    </w:pPr>
  </w:style>
  <w:style w:type="paragraph" w:styleId="Textedebulles">
    <w:name w:val="Balloon Text"/>
    <w:basedOn w:val="Normal"/>
    <w:link w:val="TextedebullesCar"/>
    <w:uiPriority w:val="99"/>
    <w:semiHidden/>
    <w:unhideWhenUsed/>
    <w:rsid w:val="00432EE2"/>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EE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49"/>
    <w:pPr>
      <w:spacing w:before="80"/>
      <w:jc w:val="both"/>
    </w:pPr>
    <w:rPr>
      <w:rFonts w:ascii="Times" w:hAnsi="Times"/>
      <w:sz w:val="24"/>
    </w:rPr>
  </w:style>
  <w:style w:type="paragraph" w:styleId="Titre3">
    <w:name w:val="heading 3"/>
    <w:basedOn w:val="Normal"/>
    <w:next w:val="alina3"/>
    <w:qFormat/>
    <w:rsid w:val="00221B49"/>
    <w:pPr>
      <w:keepNext/>
      <w:spacing w:before="120" w:after="100"/>
      <w:ind w:left="28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ina3">
    <w:name w:val="alinéa 3"/>
    <w:basedOn w:val="Normal"/>
    <w:rsid w:val="00221B49"/>
    <w:pPr>
      <w:ind w:left="700"/>
    </w:pPr>
  </w:style>
  <w:style w:type="paragraph" w:styleId="En-tte">
    <w:name w:val="header"/>
    <w:basedOn w:val="Normal"/>
    <w:rsid w:val="00221B49"/>
    <w:pPr>
      <w:tabs>
        <w:tab w:val="center" w:pos="4819"/>
        <w:tab w:val="right" w:pos="9071"/>
      </w:tabs>
    </w:pPr>
  </w:style>
  <w:style w:type="paragraph" w:styleId="Pieddepage">
    <w:name w:val="footer"/>
    <w:basedOn w:val="Normal"/>
    <w:link w:val="PieddepageCar"/>
    <w:uiPriority w:val="99"/>
    <w:unhideWhenUsed/>
    <w:rsid w:val="009563C4"/>
    <w:pPr>
      <w:tabs>
        <w:tab w:val="center" w:pos="4536"/>
        <w:tab w:val="right" w:pos="9072"/>
      </w:tabs>
      <w:spacing w:before="0"/>
    </w:pPr>
  </w:style>
  <w:style w:type="character" w:customStyle="1" w:styleId="PieddepageCar">
    <w:name w:val="Pied de page Car"/>
    <w:basedOn w:val="Policepardfaut"/>
    <w:link w:val="Pieddepage"/>
    <w:uiPriority w:val="99"/>
    <w:rsid w:val="009563C4"/>
    <w:rPr>
      <w:rFonts w:ascii="Times" w:hAnsi="Times"/>
      <w:sz w:val="24"/>
    </w:rPr>
  </w:style>
  <w:style w:type="character" w:styleId="Lienhypertexte">
    <w:name w:val="Hyperlink"/>
    <w:basedOn w:val="Policepardfaut"/>
    <w:uiPriority w:val="99"/>
    <w:unhideWhenUsed/>
    <w:rsid w:val="009563C4"/>
    <w:rPr>
      <w:color w:val="0000FF" w:themeColor="hyperlink"/>
      <w:u w:val="single"/>
    </w:rPr>
  </w:style>
  <w:style w:type="paragraph" w:styleId="Paragraphedeliste">
    <w:name w:val="List Paragraph"/>
    <w:basedOn w:val="Normal"/>
    <w:uiPriority w:val="34"/>
    <w:qFormat/>
    <w:rsid w:val="00FF7597"/>
    <w:pPr>
      <w:ind w:left="720"/>
      <w:contextualSpacing/>
    </w:pPr>
  </w:style>
  <w:style w:type="paragraph" w:styleId="Textedebulles">
    <w:name w:val="Balloon Text"/>
    <w:basedOn w:val="Normal"/>
    <w:link w:val="TextedebullesCar"/>
    <w:uiPriority w:val="99"/>
    <w:semiHidden/>
    <w:unhideWhenUsed/>
    <w:rsid w:val="00432EE2"/>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1.jpeg"/><Relationship Id="rId12" Type="http://schemas.openxmlformats.org/officeDocument/2006/relationships/image" Target="media/image3.jpeg"/><Relationship Id="rId13" Type="http://schemas.openxmlformats.org/officeDocument/2006/relationships/image" Target="media/image20.jpeg"/><Relationship Id="rId14" Type="http://schemas.openxmlformats.org/officeDocument/2006/relationships/hyperlink" Target="mailto:j.regnier@lagds.fr" TargetMode="External"/><Relationship Id="rId15" Type="http://schemas.openxmlformats.org/officeDocument/2006/relationships/hyperlink" Target="http://www.lagds.fr"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1103</Words>
  <Characters>6069</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Mêlée A.G. de fondation</vt:lpstr>
    </vt:vector>
  </TitlesOfParts>
  <Company>La Gestion des Spectacles</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Mêlée A.G. de fondation</dc:title>
  <dc:creator>Ivan</dc:creator>
  <cp:lastModifiedBy>Test test</cp:lastModifiedBy>
  <cp:revision>5</cp:revision>
  <cp:lastPrinted>2014-11-07T12:51:00Z</cp:lastPrinted>
  <dcterms:created xsi:type="dcterms:W3CDTF">2015-04-01T16:11:00Z</dcterms:created>
  <dcterms:modified xsi:type="dcterms:W3CDTF">2015-04-08T12:43:00Z</dcterms:modified>
</cp:coreProperties>
</file>